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6BBDC84" w14:textId="5624341A" w:rsidR="00AB57F9" w:rsidRDefault="00AB57F9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45EFBAE3" w14:textId="77777777" w:rsidR="00576FF5" w:rsidRPr="009C2F96" w:rsidRDefault="00576FF5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32BBA224" w:rsidR="00874EA1" w:rsidRPr="000702CC" w:rsidRDefault="00254642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Il </w:t>
      </w:r>
      <w:r w:rsidR="0013735F"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nuovo bando per la biosicurezza in allevamento </w:t>
      </w:r>
      <w:r w:rsidR="00601CBF"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e </w:t>
      </w:r>
      <w:r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la Peste Suina </w:t>
      </w:r>
      <w:r w:rsidR="00601CBF" w:rsidRPr="000702CC">
        <w:rPr>
          <w:rFonts w:ascii="Calibri" w:hAnsi="Calibri" w:cs="Calibri"/>
          <w:b/>
          <w:bCs/>
          <w:color w:val="000000"/>
          <w:sz w:val="28"/>
          <w:szCs w:val="28"/>
        </w:rPr>
        <w:br/>
        <w:t>A</w:t>
      </w:r>
      <w:r w:rsidR="00251BD5"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fricana </w:t>
      </w:r>
      <w:r w:rsidR="00323474"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al centro del </w:t>
      </w:r>
      <w:r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convegno di Confagricoltura </w:t>
      </w:r>
      <w:r w:rsidR="00323474" w:rsidRPr="000702CC">
        <w:rPr>
          <w:rFonts w:ascii="Calibri" w:hAnsi="Calibri" w:cs="Calibri"/>
          <w:b/>
          <w:bCs/>
          <w:color w:val="000000"/>
          <w:sz w:val="28"/>
          <w:szCs w:val="28"/>
        </w:rPr>
        <w:t xml:space="preserve">Cuneo </w:t>
      </w:r>
      <w:r w:rsidRPr="000702CC">
        <w:rPr>
          <w:rFonts w:ascii="Calibri" w:hAnsi="Calibri" w:cs="Calibri"/>
          <w:b/>
          <w:bCs/>
          <w:color w:val="000000"/>
          <w:sz w:val="28"/>
          <w:szCs w:val="28"/>
        </w:rPr>
        <w:t>a Cavallermaggiore</w:t>
      </w:r>
    </w:p>
    <w:p w14:paraId="21FB2E0D" w14:textId="019F44EF" w:rsidR="000702CC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3"/>
          <w:szCs w:val="23"/>
        </w:rPr>
      </w:pPr>
      <w:r w:rsidRPr="000702CC">
        <w:rPr>
          <w:rFonts w:ascii="Calibri" w:hAnsi="Calibri"/>
          <w:bCs/>
          <w:i/>
          <w:iCs/>
          <w:sz w:val="23"/>
          <w:szCs w:val="23"/>
        </w:rPr>
        <w:t xml:space="preserve">Martedì 6 dicembre, alle 10, </w:t>
      </w:r>
      <w:r w:rsidR="000702CC">
        <w:rPr>
          <w:rFonts w:ascii="Calibri" w:hAnsi="Calibri"/>
          <w:bCs/>
          <w:i/>
          <w:iCs/>
          <w:sz w:val="23"/>
          <w:szCs w:val="23"/>
        </w:rPr>
        <w:t>presso</w:t>
      </w:r>
      <w:r w:rsidRPr="000702CC"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576FF5">
        <w:rPr>
          <w:rFonts w:ascii="Calibri" w:hAnsi="Calibri"/>
          <w:bCs/>
          <w:i/>
          <w:iCs/>
          <w:sz w:val="23"/>
          <w:szCs w:val="23"/>
        </w:rPr>
        <w:t>“</w:t>
      </w:r>
      <w:r w:rsidRPr="000702CC">
        <w:rPr>
          <w:rFonts w:ascii="Calibri" w:hAnsi="Calibri"/>
          <w:bCs/>
          <w:i/>
          <w:iCs/>
          <w:sz w:val="23"/>
          <w:szCs w:val="23"/>
        </w:rPr>
        <w:t>Le Cupole</w:t>
      </w:r>
      <w:r w:rsidR="00576FF5">
        <w:rPr>
          <w:rFonts w:ascii="Calibri" w:hAnsi="Calibri"/>
          <w:bCs/>
          <w:i/>
          <w:iCs/>
          <w:sz w:val="23"/>
          <w:szCs w:val="23"/>
        </w:rPr>
        <w:t>”</w:t>
      </w:r>
      <w:r w:rsidRPr="000702CC">
        <w:rPr>
          <w:rFonts w:ascii="Calibri" w:hAnsi="Calibri"/>
          <w:bCs/>
          <w:i/>
          <w:iCs/>
          <w:sz w:val="23"/>
          <w:szCs w:val="23"/>
        </w:rPr>
        <w:t xml:space="preserve"> previsti gli interventi di funzionari </w:t>
      </w:r>
    </w:p>
    <w:p w14:paraId="7B0FCF8D" w14:textId="6EED55A3" w:rsidR="00251BD5" w:rsidRPr="000702CC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3"/>
          <w:szCs w:val="23"/>
        </w:rPr>
      </w:pPr>
      <w:r w:rsidRPr="000702CC">
        <w:rPr>
          <w:rFonts w:ascii="Calibri" w:hAnsi="Calibri"/>
          <w:bCs/>
          <w:i/>
          <w:iCs/>
          <w:sz w:val="23"/>
          <w:szCs w:val="23"/>
        </w:rPr>
        <w:t>e rappresentanti regionali</w:t>
      </w:r>
      <w:r w:rsidR="000702CC" w:rsidRPr="000702CC">
        <w:rPr>
          <w:rFonts w:ascii="Calibri" w:hAnsi="Calibri"/>
          <w:bCs/>
          <w:i/>
          <w:iCs/>
          <w:sz w:val="23"/>
          <w:szCs w:val="23"/>
        </w:rPr>
        <w:t xml:space="preserve"> e</w:t>
      </w:r>
      <w:r w:rsidRPr="000702CC">
        <w:rPr>
          <w:rFonts w:ascii="Calibri" w:hAnsi="Calibri"/>
          <w:bCs/>
          <w:i/>
          <w:iCs/>
          <w:sz w:val="23"/>
          <w:szCs w:val="23"/>
        </w:rPr>
        <w:t xml:space="preserve"> del presidente nazionale della Federazione Suinicola, Rudy </w:t>
      </w:r>
      <w:r w:rsidR="000702CC" w:rsidRPr="000702CC">
        <w:rPr>
          <w:rFonts w:ascii="Calibri" w:hAnsi="Calibri"/>
          <w:bCs/>
          <w:i/>
          <w:iCs/>
          <w:sz w:val="23"/>
          <w:szCs w:val="23"/>
        </w:rPr>
        <w:t>Milani</w:t>
      </w:r>
    </w:p>
    <w:p w14:paraId="156450FD" w14:textId="5235F549" w:rsidR="00874EA1" w:rsidRPr="00323474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 </w:t>
      </w:r>
    </w:p>
    <w:p w14:paraId="090F57E4" w14:textId="1D5BBDF7" w:rsidR="00E279C1" w:rsidRDefault="002A3342" w:rsidP="00251BD5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/>
          <w:sz w:val="23"/>
          <w:szCs w:val="23"/>
        </w:rPr>
      </w:pPr>
      <w:r w:rsidRPr="0042028A">
        <w:rPr>
          <w:rFonts w:ascii="Calibri" w:hAnsi="Calibri" w:cs="Calibri"/>
          <w:b/>
          <w:sz w:val="23"/>
          <w:szCs w:val="23"/>
        </w:rPr>
        <w:t>6</w:t>
      </w:r>
      <w:r w:rsidR="00E279C1">
        <w:rPr>
          <w:rFonts w:ascii="Calibri" w:hAnsi="Calibri" w:cs="Calibri"/>
          <w:b/>
          <w:sz w:val="23"/>
          <w:szCs w:val="23"/>
        </w:rPr>
        <w:t>3</w:t>
      </w:r>
      <w:r w:rsidR="001A152E" w:rsidRPr="0042028A">
        <w:rPr>
          <w:rFonts w:ascii="Calibri" w:hAnsi="Calibri" w:cs="Calibri"/>
          <w:b/>
          <w:sz w:val="23"/>
          <w:szCs w:val="23"/>
        </w:rPr>
        <w:t xml:space="preserve">) </w:t>
      </w:r>
      <w:r w:rsidR="00E279C1">
        <w:rPr>
          <w:rFonts w:ascii="Calibri" w:hAnsi="Calibri" w:cs="Calibri"/>
          <w:b/>
          <w:sz w:val="23"/>
          <w:szCs w:val="23"/>
        </w:rPr>
        <w:t>2</w:t>
      </w:r>
      <w:r w:rsidR="00576FF5">
        <w:rPr>
          <w:rFonts w:ascii="Calibri" w:hAnsi="Calibri" w:cs="Calibri"/>
          <w:b/>
          <w:sz w:val="23"/>
          <w:szCs w:val="23"/>
        </w:rPr>
        <w:t>9</w:t>
      </w:r>
      <w:r w:rsidR="001A152E" w:rsidRPr="0042028A">
        <w:rPr>
          <w:rFonts w:ascii="Calibri" w:hAnsi="Calibri" w:cs="Calibri"/>
          <w:b/>
          <w:sz w:val="23"/>
          <w:szCs w:val="23"/>
        </w:rPr>
        <w:t>.1</w:t>
      </w:r>
      <w:r w:rsidR="004E0A0B" w:rsidRPr="0042028A">
        <w:rPr>
          <w:rFonts w:ascii="Calibri" w:hAnsi="Calibri" w:cs="Calibri"/>
          <w:b/>
          <w:sz w:val="23"/>
          <w:szCs w:val="23"/>
        </w:rPr>
        <w:t>1</w:t>
      </w:r>
      <w:r w:rsidR="001A152E" w:rsidRPr="0042028A">
        <w:rPr>
          <w:rFonts w:ascii="Calibri" w:hAnsi="Calibri" w:cs="Calibri"/>
          <w:b/>
          <w:sz w:val="23"/>
          <w:szCs w:val="23"/>
        </w:rPr>
        <w:t xml:space="preserve">.2022 – </w:t>
      </w:r>
      <w:r w:rsidR="002B7263" w:rsidRPr="002B7263">
        <w:rPr>
          <w:rFonts w:ascii="Calibri" w:hAnsi="Calibri" w:cs="Calibri"/>
          <w:b/>
          <w:sz w:val="23"/>
          <w:szCs w:val="23"/>
        </w:rPr>
        <w:t xml:space="preserve">Martedì </w:t>
      </w:r>
      <w:r w:rsidR="00E279C1">
        <w:rPr>
          <w:rFonts w:ascii="Calibri" w:hAnsi="Calibri" w:cs="Calibri"/>
          <w:b/>
          <w:sz w:val="23"/>
          <w:szCs w:val="23"/>
        </w:rPr>
        <w:t>6</w:t>
      </w:r>
      <w:r w:rsidR="002B7263" w:rsidRPr="002B7263">
        <w:rPr>
          <w:rFonts w:ascii="Calibri" w:hAnsi="Calibri" w:cs="Calibri"/>
          <w:b/>
          <w:sz w:val="23"/>
          <w:szCs w:val="23"/>
        </w:rPr>
        <w:t xml:space="preserve"> </w:t>
      </w:r>
      <w:r w:rsidR="00E279C1">
        <w:rPr>
          <w:rFonts w:ascii="Calibri" w:hAnsi="Calibri" w:cs="Calibri"/>
          <w:b/>
          <w:sz w:val="23"/>
          <w:szCs w:val="23"/>
        </w:rPr>
        <w:t>dic</w:t>
      </w:r>
      <w:r w:rsidR="002B7263" w:rsidRPr="002B7263">
        <w:rPr>
          <w:rFonts w:ascii="Calibri" w:hAnsi="Calibri" w:cs="Calibri"/>
          <w:b/>
          <w:sz w:val="23"/>
          <w:szCs w:val="23"/>
        </w:rPr>
        <w:t xml:space="preserve">embre, </w:t>
      </w:r>
      <w:r w:rsidR="00E279C1">
        <w:rPr>
          <w:rFonts w:ascii="Calibri" w:hAnsi="Calibri" w:cs="Calibri"/>
          <w:b/>
          <w:sz w:val="23"/>
          <w:szCs w:val="23"/>
        </w:rPr>
        <w:t>alle 10</w:t>
      </w:r>
      <w:r w:rsidR="002B7263" w:rsidRPr="002B7263">
        <w:rPr>
          <w:rFonts w:ascii="Calibri" w:hAnsi="Calibri" w:cs="Calibri"/>
          <w:b/>
          <w:sz w:val="23"/>
          <w:szCs w:val="23"/>
        </w:rPr>
        <w:t xml:space="preserve">, presso </w:t>
      </w:r>
      <w:r w:rsidR="00E279C1">
        <w:rPr>
          <w:rFonts w:ascii="Calibri" w:hAnsi="Calibri" w:cs="Calibri"/>
          <w:b/>
          <w:sz w:val="23"/>
          <w:szCs w:val="23"/>
        </w:rPr>
        <w:t xml:space="preserve">“Le Cupole” a Cavallermaggiore (Strada Regionale 20) avrà luogo il convegno dal titolo “Gestione PSA e biosicurezza negli allevamenti suini” </w:t>
      </w:r>
      <w:r w:rsidR="002B7263" w:rsidRPr="002B7263">
        <w:rPr>
          <w:rFonts w:ascii="Calibri" w:hAnsi="Calibri" w:cs="Calibri"/>
          <w:b/>
          <w:sz w:val="23"/>
          <w:szCs w:val="23"/>
        </w:rPr>
        <w:t>organizzato</w:t>
      </w:r>
      <w:r w:rsidR="00E279C1">
        <w:rPr>
          <w:rFonts w:ascii="Calibri" w:hAnsi="Calibri" w:cs="Calibri"/>
          <w:b/>
          <w:sz w:val="23"/>
          <w:szCs w:val="23"/>
        </w:rPr>
        <w:t xml:space="preserve"> </w:t>
      </w:r>
      <w:r w:rsidR="002B7263" w:rsidRPr="002B7263">
        <w:rPr>
          <w:rFonts w:ascii="Calibri" w:hAnsi="Calibri" w:cs="Calibri"/>
          <w:b/>
          <w:sz w:val="23"/>
          <w:szCs w:val="23"/>
        </w:rPr>
        <w:t>da Confagricoltura Cuneo</w:t>
      </w:r>
      <w:r w:rsidR="00E279C1">
        <w:rPr>
          <w:rFonts w:ascii="Calibri" w:hAnsi="Calibri" w:cs="Calibri"/>
          <w:b/>
          <w:sz w:val="23"/>
          <w:szCs w:val="23"/>
        </w:rPr>
        <w:t xml:space="preserve"> per </w:t>
      </w:r>
      <w:r w:rsidR="00D41570">
        <w:rPr>
          <w:rFonts w:ascii="Calibri" w:hAnsi="Calibri" w:cs="Calibri"/>
          <w:b/>
          <w:sz w:val="23"/>
          <w:szCs w:val="23"/>
        </w:rPr>
        <w:t>analizzare</w:t>
      </w:r>
      <w:r w:rsidR="00E279C1">
        <w:rPr>
          <w:rFonts w:ascii="Calibri" w:hAnsi="Calibri" w:cs="Calibri"/>
          <w:b/>
          <w:sz w:val="23"/>
          <w:szCs w:val="23"/>
        </w:rPr>
        <w:t xml:space="preserve"> due delle questioni principali che interessano direttamente gli allevatori non solo nella nostra provincia, ma </w:t>
      </w:r>
      <w:r w:rsidR="007F34B5">
        <w:rPr>
          <w:rFonts w:ascii="Calibri" w:hAnsi="Calibri" w:cs="Calibri"/>
          <w:b/>
          <w:sz w:val="23"/>
          <w:szCs w:val="23"/>
        </w:rPr>
        <w:t>di tutto il Piemonte</w:t>
      </w:r>
      <w:r w:rsidR="00E279C1">
        <w:rPr>
          <w:rFonts w:ascii="Calibri" w:hAnsi="Calibri" w:cs="Calibri"/>
          <w:b/>
          <w:sz w:val="23"/>
          <w:szCs w:val="23"/>
        </w:rPr>
        <w:t xml:space="preserve">. </w:t>
      </w:r>
      <w:r w:rsidR="007F34B5">
        <w:rPr>
          <w:rFonts w:ascii="Calibri" w:hAnsi="Calibri" w:cs="Calibri"/>
          <w:b/>
          <w:sz w:val="23"/>
          <w:szCs w:val="23"/>
        </w:rPr>
        <w:t>Oltre ai rappresentanti d</w:t>
      </w:r>
      <w:r w:rsidR="006B702B">
        <w:rPr>
          <w:rFonts w:ascii="Calibri" w:hAnsi="Calibri" w:cs="Calibri"/>
          <w:b/>
          <w:sz w:val="23"/>
          <w:szCs w:val="23"/>
        </w:rPr>
        <w:t>i</w:t>
      </w:r>
      <w:r w:rsidR="007F34B5">
        <w:rPr>
          <w:rFonts w:ascii="Calibri" w:hAnsi="Calibri" w:cs="Calibri"/>
          <w:b/>
          <w:sz w:val="23"/>
          <w:szCs w:val="23"/>
        </w:rPr>
        <w:t xml:space="preserve"> Confagricoltura, tra cui il presidente nazionale della Federazione Suinicola, Rudy Milani, interverranno esperti e massimi rappresentanti politici della Regione Piemonte</w:t>
      </w:r>
      <w:r w:rsidR="000702CC">
        <w:rPr>
          <w:rFonts w:ascii="Calibri" w:hAnsi="Calibri" w:cs="Calibri"/>
          <w:b/>
          <w:sz w:val="23"/>
          <w:szCs w:val="23"/>
        </w:rPr>
        <w:t>.</w:t>
      </w:r>
      <w:r w:rsidR="007F34B5">
        <w:rPr>
          <w:rFonts w:ascii="Calibri" w:hAnsi="Calibri" w:cs="Calibri"/>
          <w:b/>
          <w:sz w:val="23"/>
          <w:szCs w:val="23"/>
        </w:rPr>
        <w:t xml:space="preserve"> </w:t>
      </w:r>
      <w:r w:rsidR="00254642">
        <w:rPr>
          <w:rFonts w:ascii="Calibri" w:hAnsi="Calibri" w:cs="Calibri"/>
          <w:b/>
          <w:sz w:val="23"/>
          <w:szCs w:val="23"/>
        </w:rPr>
        <w:t xml:space="preserve">L’incontro, rivolto principalmente agli allevatori e agli addetti del settore, è ad accesso libero e aperto a tutti. </w:t>
      </w:r>
      <w:r w:rsidR="007F34B5" w:rsidRPr="002B7263">
        <w:rPr>
          <w:rFonts w:ascii="Calibri" w:hAnsi="Calibri" w:cs="Calibri"/>
          <w:b/>
          <w:sz w:val="23"/>
          <w:szCs w:val="23"/>
        </w:rPr>
        <w:t>Per maggiori informazioni contattare gli uffici della Confagricoltura Cuneo al numero 0171/694123</w:t>
      </w:r>
      <w:r w:rsidR="00254642">
        <w:rPr>
          <w:rFonts w:ascii="Calibri" w:hAnsi="Calibri" w:cs="Calibri"/>
          <w:b/>
          <w:sz w:val="23"/>
          <w:szCs w:val="23"/>
        </w:rPr>
        <w:t xml:space="preserve"> o via e-mail </w:t>
      </w:r>
      <w:r w:rsidR="00406D65">
        <w:rPr>
          <w:rFonts w:ascii="Calibri" w:hAnsi="Calibri" w:cs="Calibri"/>
          <w:b/>
          <w:sz w:val="23"/>
          <w:szCs w:val="23"/>
        </w:rPr>
        <w:t xml:space="preserve">a </w:t>
      </w:r>
      <w:r w:rsidR="0013735F">
        <w:rPr>
          <w:rFonts w:ascii="Calibri" w:hAnsi="Calibri" w:cs="Calibri"/>
          <w:b/>
          <w:sz w:val="23"/>
          <w:szCs w:val="23"/>
        </w:rPr>
        <w:t>eventi@confagricuneo.it.</w:t>
      </w:r>
      <w:r w:rsidR="007F34B5" w:rsidRPr="002B7263">
        <w:rPr>
          <w:rFonts w:ascii="Calibri" w:hAnsi="Calibri" w:cs="Calibri"/>
          <w:b/>
          <w:sz w:val="23"/>
          <w:szCs w:val="23"/>
        </w:rPr>
        <w:t xml:space="preserve"> </w:t>
      </w:r>
    </w:p>
    <w:p w14:paraId="7AA1FA71" w14:textId="122C9FEA" w:rsidR="002B7263" w:rsidRPr="00323474" w:rsidRDefault="00D41570" w:rsidP="00251BD5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“</w:t>
      </w:r>
      <w:r w:rsidR="0013735F">
        <w:rPr>
          <w:rFonts w:ascii="Calibri" w:hAnsi="Calibri" w:cs="Calibri"/>
          <w:bCs/>
          <w:sz w:val="23"/>
          <w:szCs w:val="23"/>
        </w:rPr>
        <w:t>C</w:t>
      </w:r>
      <w:r>
        <w:rPr>
          <w:rFonts w:ascii="Calibri" w:hAnsi="Calibri" w:cs="Calibri"/>
          <w:bCs/>
          <w:sz w:val="23"/>
          <w:szCs w:val="23"/>
        </w:rPr>
        <w:t xml:space="preserve">on questo incontro desideriamo </w:t>
      </w:r>
      <w:r w:rsidR="0013735F">
        <w:rPr>
          <w:rFonts w:ascii="Calibri" w:hAnsi="Calibri" w:cs="Calibri"/>
          <w:bCs/>
          <w:sz w:val="23"/>
          <w:szCs w:val="23"/>
        </w:rPr>
        <w:t>anzitutto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13735F">
        <w:rPr>
          <w:rFonts w:ascii="Calibri" w:hAnsi="Calibri" w:cs="Calibri"/>
          <w:bCs/>
          <w:sz w:val="23"/>
          <w:szCs w:val="23"/>
        </w:rPr>
        <w:t xml:space="preserve">analizzare nel dettaglio il nuovo bando per interventi di biosicurezza attivato dalla Regione Piemonte in seguito alla diffusione della Peste Suina Africana e, con l’occasione, </w:t>
      </w:r>
      <w:r>
        <w:rPr>
          <w:rFonts w:ascii="Calibri" w:hAnsi="Calibri" w:cs="Calibri"/>
          <w:bCs/>
          <w:sz w:val="23"/>
          <w:szCs w:val="23"/>
        </w:rPr>
        <w:t xml:space="preserve">fare il punto sull’evoluzione della malattia e delle misure </w:t>
      </w:r>
      <w:proofErr w:type="gramStart"/>
      <w:r>
        <w:rPr>
          <w:rFonts w:ascii="Calibri" w:hAnsi="Calibri" w:cs="Calibri"/>
          <w:bCs/>
          <w:sz w:val="23"/>
          <w:szCs w:val="23"/>
        </w:rPr>
        <w:t>messe in campo</w:t>
      </w:r>
      <w:proofErr w:type="gramEnd"/>
      <w:r>
        <w:rPr>
          <w:rFonts w:ascii="Calibri" w:hAnsi="Calibri" w:cs="Calibri"/>
          <w:bCs/>
          <w:sz w:val="23"/>
          <w:szCs w:val="23"/>
        </w:rPr>
        <w:t xml:space="preserve"> </w:t>
      </w:r>
      <w:r w:rsidR="001A3D4B">
        <w:rPr>
          <w:rFonts w:ascii="Calibri" w:hAnsi="Calibri" w:cs="Calibri"/>
          <w:bCs/>
          <w:sz w:val="23"/>
          <w:szCs w:val="23"/>
        </w:rPr>
        <w:t xml:space="preserve">per contrastarla </w:t>
      </w:r>
      <w:r w:rsidR="007F34B5" w:rsidRPr="00323474">
        <w:rPr>
          <w:rFonts w:ascii="Calibri" w:hAnsi="Calibri" w:cs="Calibri"/>
          <w:bCs/>
          <w:sz w:val="23"/>
          <w:szCs w:val="23"/>
        </w:rPr>
        <w:t xml:space="preserve">- dichiara </w:t>
      </w:r>
      <w:r w:rsidR="007F34B5" w:rsidRPr="00251BD5">
        <w:rPr>
          <w:rFonts w:ascii="Calibri" w:hAnsi="Calibri" w:cs="Calibri"/>
          <w:b/>
          <w:sz w:val="23"/>
          <w:szCs w:val="23"/>
        </w:rPr>
        <w:t>Enrico Allasia</w:t>
      </w:r>
      <w:r w:rsidR="007F34B5" w:rsidRPr="00323474">
        <w:rPr>
          <w:rFonts w:ascii="Calibri" w:hAnsi="Calibri" w:cs="Calibri"/>
          <w:bCs/>
          <w:sz w:val="23"/>
          <w:szCs w:val="23"/>
        </w:rPr>
        <w:t xml:space="preserve">, presidente di Confagricoltura Cuneo e Piemonte </w:t>
      </w:r>
      <w:r>
        <w:rPr>
          <w:rFonts w:ascii="Calibri" w:hAnsi="Calibri" w:cs="Calibri"/>
          <w:bCs/>
          <w:sz w:val="23"/>
          <w:szCs w:val="23"/>
        </w:rPr>
        <w:t xml:space="preserve">-. </w:t>
      </w:r>
      <w:r w:rsidR="001A3D4B">
        <w:rPr>
          <w:rFonts w:ascii="Calibri" w:hAnsi="Calibri" w:cs="Calibri"/>
          <w:bCs/>
          <w:sz w:val="23"/>
          <w:szCs w:val="23"/>
        </w:rPr>
        <w:t>Da mes</w:t>
      </w:r>
      <w:r w:rsidR="0013735F">
        <w:rPr>
          <w:rFonts w:ascii="Calibri" w:hAnsi="Calibri" w:cs="Calibri"/>
          <w:bCs/>
          <w:sz w:val="23"/>
          <w:szCs w:val="23"/>
        </w:rPr>
        <w:t>i, infatti,</w:t>
      </w:r>
      <w:r w:rsidR="001A3D4B">
        <w:rPr>
          <w:rFonts w:ascii="Calibri" w:hAnsi="Calibri" w:cs="Calibri"/>
          <w:bCs/>
          <w:sz w:val="23"/>
          <w:szCs w:val="23"/>
        </w:rPr>
        <w:t xml:space="preserve"> gli allevamenti suinicoli (quasi un migliaio quelli attivi solo nella provincia di Cuneo, per circa un milione di capi) stanno guardando con enorme preoccupazione all’evolversi della PSA e riteniamo che il percorso da fare per un suo controllo e una sua eradicazione sia ancora molto lungo, a partire dal numero di abbattimenti di cinghiali ad oggi ancora troppo esiguo. Lo abbiamo detto da subito ma lo ribadiremo alla politica, occorre agire velocemente e con maggiore determinazione se non si vuole mettere a rischio una delle filiere principali non solo dell’economia provinciale e regionale</w:t>
      </w:r>
      <w:r w:rsidR="00406D65">
        <w:rPr>
          <w:rFonts w:ascii="Calibri" w:hAnsi="Calibri" w:cs="Calibri"/>
          <w:bCs/>
          <w:sz w:val="23"/>
          <w:szCs w:val="23"/>
        </w:rPr>
        <w:t>,</w:t>
      </w:r>
      <w:r w:rsidR="001A3D4B">
        <w:rPr>
          <w:rFonts w:ascii="Calibri" w:hAnsi="Calibri" w:cs="Calibri"/>
          <w:bCs/>
          <w:sz w:val="23"/>
          <w:szCs w:val="23"/>
        </w:rPr>
        <w:t xml:space="preserve"> ma di tutto il Made in </w:t>
      </w:r>
      <w:proofErr w:type="spellStart"/>
      <w:r w:rsidR="001A3D4B">
        <w:rPr>
          <w:rFonts w:ascii="Calibri" w:hAnsi="Calibri" w:cs="Calibri"/>
          <w:bCs/>
          <w:sz w:val="23"/>
          <w:szCs w:val="23"/>
        </w:rPr>
        <w:t>Italy</w:t>
      </w:r>
      <w:proofErr w:type="spellEnd"/>
      <w:r w:rsidR="001A3D4B">
        <w:rPr>
          <w:rFonts w:ascii="Calibri" w:hAnsi="Calibri" w:cs="Calibri"/>
          <w:bCs/>
          <w:sz w:val="23"/>
          <w:szCs w:val="23"/>
        </w:rPr>
        <w:t xml:space="preserve">”.  </w:t>
      </w:r>
    </w:p>
    <w:p w14:paraId="5BDAEC39" w14:textId="00731C1E" w:rsidR="00254642" w:rsidRDefault="00254642" w:rsidP="00251BD5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323474">
        <w:rPr>
          <w:rFonts w:ascii="Calibri" w:hAnsi="Calibri" w:cs="Calibri"/>
          <w:bCs/>
          <w:sz w:val="23"/>
          <w:szCs w:val="23"/>
        </w:rPr>
        <w:t>Nel dettaglio, i</w:t>
      </w:r>
      <w:r w:rsidR="007F34B5" w:rsidRPr="00323474">
        <w:rPr>
          <w:rFonts w:ascii="Calibri" w:hAnsi="Calibri" w:cs="Calibri"/>
          <w:bCs/>
          <w:sz w:val="23"/>
          <w:szCs w:val="23"/>
        </w:rPr>
        <w:t xml:space="preserve">l programma del convegno prevede i saluti introduttivi del presidente </w:t>
      </w:r>
      <w:r w:rsidR="007F34B5" w:rsidRPr="00323474">
        <w:rPr>
          <w:rFonts w:ascii="Calibri" w:hAnsi="Calibri" w:cs="Calibri"/>
          <w:bCs/>
          <w:sz w:val="23"/>
          <w:szCs w:val="23"/>
          <w:u w:val="single"/>
        </w:rPr>
        <w:t>Enrico Allasia</w:t>
      </w:r>
      <w:r w:rsidR="007F34B5" w:rsidRPr="00323474">
        <w:rPr>
          <w:rFonts w:ascii="Calibri" w:hAnsi="Calibri" w:cs="Calibri"/>
          <w:bCs/>
          <w:sz w:val="23"/>
          <w:szCs w:val="23"/>
        </w:rPr>
        <w:t>, seguiti</w:t>
      </w:r>
      <w:r w:rsidR="00D41570">
        <w:rPr>
          <w:rFonts w:ascii="Calibri" w:hAnsi="Calibri" w:cs="Calibri"/>
          <w:bCs/>
          <w:sz w:val="23"/>
          <w:szCs w:val="23"/>
        </w:rPr>
        <w:t>, prima,</w:t>
      </w:r>
      <w:r w:rsidR="007F34B5" w:rsidRPr="00323474">
        <w:rPr>
          <w:rFonts w:ascii="Calibri" w:hAnsi="Calibri" w:cs="Calibri"/>
          <w:bCs/>
          <w:sz w:val="23"/>
          <w:szCs w:val="23"/>
        </w:rPr>
        <w:t xml:space="preserve"> d</w:t>
      </w:r>
      <w:r w:rsidR="006B702B" w:rsidRPr="00323474">
        <w:rPr>
          <w:rFonts w:ascii="Calibri" w:hAnsi="Calibri" w:cs="Calibri"/>
          <w:bCs/>
          <w:sz w:val="23"/>
          <w:szCs w:val="23"/>
        </w:rPr>
        <w:t>all</w:t>
      </w:r>
      <w:r w:rsidR="00D41570">
        <w:rPr>
          <w:rFonts w:ascii="Calibri" w:hAnsi="Calibri" w:cs="Calibri"/>
          <w:bCs/>
          <w:sz w:val="23"/>
          <w:szCs w:val="23"/>
        </w:rPr>
        <w:t>a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relazion</w:t>
      </w:r>
      <w:r w:rsidR="00D41570">
        <w:rPr>
          <w:rFonts w:ascii="Calibri" w:hAnsi="Calibri" w:cs="Calibri"/>
          <w:bCs/>
          <w:sz w:val="23"/>
          <w:szCs w:val="23"/>
        </w:rPr>
        <w:t>e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di</w:t>
      </w:r>
      <w:r w:rsidR="00D41570">
        <w:rPr>
          <w:rFonts w:ascii="Calibri" w:hAnsi="Calibri" w:cs="Calibri"/>
          <w:bCs/>
          <w:sz w:val="23"/>
          <w:szCs w:val="23"/>
        </w:rPr>
        <w:t xml:space="preserve"> </w:t>
      </w:r>
      <w:r w:rsidR="00D41570" w:rsidRPr="00D41570">
        <w:rPr>
          <w:rFonts w:ascii="Calibri" w:hAnsi="Calibri" w:cs="Calibri"/>
          <w:bCs/>
          <w:sz w:val="23"/>
          <w:szCs w:val="23"/>
          <w:u w:val="single"/>
        </w:rPr>
        <w:t>Luca Picco</w:t>
      </w:r>
      <w:r w:rsidRPr="00323474">
        <w:rPr>
          <w:rFonts w:ascii="Calibri" w:hAnsi="Calibri" w:cs="Calibri"/>
          <w:bCs/>
          <w:sz w:val="23"/>
          <w:szCs w:val="23"/>
        </w:rPr>
        <w:t>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del settore Sanità pubblica veterinaria e Sicurezza alimentare</w:t>
      </w:r>
      <w:r w:rsidRPr="00323474">
        <w:rPr>
          <w:rFonts w:ascii="Calibri" w:hAnsi="Calibri" w:cs="Calibri"/>
          <w:bCs/>
          <w:sz w:val="23"/>
          <w:szCs w:val="23"/>
        </w:rPr>
        <w:t xml:space="preserve"> della Regione Piemonte,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</w:t>
      </w:r>
      <w:r w:rsidR="00D41570">
        <w:rPr>
          <w:rFonts w:ascii="Calibri" w:hAnsi="Calibri" w:cs="Calibri"/>
          <w:bCs/>
          <w:sz w:val="23"/>
          <w:szCs w:val="23"/>
        </w:rPr>
        <w:t>sugli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“Aggiornamenti epidemiologici e di gestione della PSA” e</w:t>
      </w:r>
      <w:r w:rsidR="00D41570">
        <w:rPr>
          <w:rFonts w:ascii="Calibri" w:hAnsi="Calibri" w:cs="Calibri"/>
          <w:bCs/>
          <w:sz w:val="23"/>
          <w:szCs w:val="23"/>
        </w:rPr>
        <w:t>, poi,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</w:t>
      </w:r>
      <w:r w:rsidR="00D41570">
        <w:rPr>
          <w:rFonts w:ascii="Calibri" w:hAnsi="Calibri" w:cs="Calibri"/>
          <w:bCs/>
          <w:sz w:val="23"/>
          <w:szCs w:val="23"/>
        </w:rPr>
        <w:t xml:space="preserve">dall’intervento di </w:t>
      </w:r>
      <w:r w:rsidR="00D41570" w:rsidRPr="00323474">
        <w:rPr>
          <w:rFonts w:ascii="Calibri" w:hAnsi="Calibri" w:cs="Calibri"/>
          <w:bCs/>
          <w:sz w:val="23"/>
          <w:szCs w:val="23"/>
          <w:u w:val="single"/>
        </w:rPr>
        <w:t>Bartolomeo Grigli</w:t>
      </w:r>
      <w:r w:rsidR="00D41570">
        <w:rPr>
          <w:rFonts w:ascii="Calibri" w:hAnsi="Calibri" w:cs="Calibri"/>
          <w:bCs/>
          <w:sz w:val="23"/>
          <w:szCs w:val="23"/>
          <w:u w:val="single"/>
        </w:rPr>
        <w:t>o</w:t>
      </w:r>
      <w:r w:rsidR="00D41570" w:rsidRPr="00D41570">
        <w:rPr>
          <w:rFonts w:ascii="Calibri" w:hAnsi="Calibri" w:cs="Calibri"/>
          <w:bCs/>
          <w:sz w:val="23"/>
          <w:szCs w:val="23"/>
        </w:rPr>
        <w:t xml:space="preserve">, del settore Prevenzione, </w:t>
      </w:r>
      <w:r w:rsidR="00D41570">
        <w:rPr>
          <w:rFonts w:ascii="Calibri" w:hAnsi="Calibri" w:cs="Calibri"/>
          <w:bCs/>
          <w:sz w:val="23"/>
          <w:szCs w:val="23"/>
        </w:rPr>
        <w:t>S</w:t>
      </w:r>
      <w:r w:rsidR="00D41570" w:rsidRPr="00D41570">
        <w:rPr>
          <w:rFonts w:ascii="Calibri" w:hAnsi="Calibri" w:cs="Calibri"/>
          <w:bCs/>
          <w:sz w:val="23"/>
          <w:szCs w:val="23"/>
        </w:rPr>
        <w:t xml:space="preserve">anità pubblica veterinaria e </w:t>
      </w:r>
      <w:r w:rsidR="00D41570">
        <w:rPr>
          <w:rFonts w:ascii="Calibri" w:hAnsi="Calibri" w:cs="Calibri"/>
          <w:bCs/>
          <w:sz w:val="23"/>
          <w:szCs w:val="23"/>
        </w:rPr>
        <w:t>S</w:t>
      </w:r>
      <w:r w:rsidR="00D41570" w:rsidRPr="00D41570">
        <w:rPr>
          <w:rFonts w:ascii="Calibri" w:hAnsi="Calibri" w:cs="Calibri"/>
          <w:bCs/>
          <w:sz w:val="23"/>
          <w:szCs w:val="23"/>
        </w:rPr>
        <w:t>icurezza alimentare</w:t>
      </w:r>
      <w:r w:rsidR="00F17337">
        <w:rPr>
          <w:rFonts w:ascii="Calibri" w:hAnsi="Calibri" w:cs="Calibri"/>
          <w:bCs/>
          <w:sz w:val="23"/>
          <w:szCs w:val="23"/>
        </w:rPr>
        <w:t xml:space="preserve"> della Regione Piemonte</w:t>
      </w:r>
      <w:r w:rsidR="00D41570">
        <w:rPr>
          <w:rFonts w:ascii="Calibri" w:hAnsi="Calibri" w:cs="Calibri"/>
          <w:bCs/>
          <w:sz w:val="23"/>
          <w:szCs w:val="23"/>
        </w:rPr>
        <w:t xml:space="preserve">, con le </w:t>
      </w:r>
      <w:r w:rsidR="006B702B" w:rsidRPr="00323474">
        <w:rPr>
          <w:rFonts w:ascii="Calibri" w:hAnsi="Calibri" w:cs="Calibri"/>
          <w:bCs/>
          <w:sz w:val="23"/>
          <w:szCs w:val="23"/>
        </w:rPr>
        <w:t>“</w:t>
      </w:r>
      <w:r w:rsidR="00E279C1" w:rsidRPr="00323474">
        <w:rPr>
          <w:rFonts w:ascii="Calibri" w:hAnsi="Calibri" w:cs="Calibri"/>
          <w:bCs/>
          <w:sz w:val="23"/>
          <w:szCs w:val="23"/>
        </w:rPr>
        <w:t>Indicazioni operative per l’applicazione delle misure di biosicurezza negli allevamenti suini del Piemonte</w:t>
      </w:r>
      <w:r w:rsidR="006B702B" w:rsidRPr="00323474">
        <w:rPr>
          <w:rFonts w:ascii="Calibri" w:hAnsi="Calibri" w:cs="Calibri"/>
          <w:bCs/>
          <w:sz w:val="23"/>
          <w:szCs w:val="23"/>
        </w:rPr>
        <w:t>. A tal proposito</w:t>
      </w:r>
      <w:r w:rsidR="00406D65">
        <w:rPr>
          <w:rFonts w:ascii="Calibri" w:hAnsi="Calibri" w:cs="Calibri"/>
          <w:bCs/>
          <w:sz w:val="23"/>
          <w:szCs w:val="23"/>
        </w:rPr>
        <w:t>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</w:t>
      </w:r>
      <w:r w:rsidR="0013735F" w:rsidRPr="00406D65">
        <w:rPr>
          <w:rFonts w:ascii="Calibri" w:hAnsi="Calibri" w:cs="Calibri"/>
          <w:bCs/>
          <w:sz w:val="23"/>
          <w:szCs w:val="23"/>
          <w:u w:val="single"/>
        </w:rPr>
        <w:t xml:space="preserve">Monica </w:t>
      </w:r>
      <w:proofErr w:type="spellStart"/>
      <w:r w:rsidR="0013735F" w:rsidRPr="00406D65">
        <w:rPr>
          <w:rFonts w:ascii="Calibri" w:hAnsi="Calibri" w:cs="Calibri"/>
          <w:bCs/>
          <w:sz w:val="23"/>
          <w:szCs w:val="23"/>
          <w:u w:val="single"/>
        </w:rPr>
        <w:t>Bassanino</w:t>
      </w:r>
      <w:proofErr w:type="spellEnd"/>
      <w:r w:rsidR="0013735F">
        <w:rPr>
          <w:rFonts w:ascii="Calibri" w:hAnsi="Calibri" w:cs="Calibri"/>
          <w:bCs/>
          <w:sz w:val="23"/>
          <w:szCs w:val="23"/>
        </w:rPr>
        <w:t>, del s</w:t>
      </w:r>
      <w:r w:rsidR="0013735F" w:rsidRPr="0013735F">
        <w:rPr>
          <w:rFonts w:ascii="Calibri" w:hAnsi="Calibri" w:cs="Calibri"/>
          <w:bCs/>
          <w:sz w:val="23"/>
          <w:szCs w:val="23"/>
        </w:rPr>
        <w:t>ettore Produzioni agrarie zootecniche</w:t>
      </w:r>
      <w:r w:rsidR="0013735F">
        <w:rPr>
          <w:rFonts w:ascii="Calibri" w:hAnsi="Calibri" w:cs="Calibri"/>
          <w:bCs/>
          <w:sz w:val="23"/>
          <w:szCs w:val="23"/>
        </w:rPr>
        <w:t xml:space="preserve"> della </w:t>
      </w:r>
      <w:r w:rsidR="0013735F" w:rsidRPr="0013735F">
        <w:rPr>
          <w:rFonts w:ascii="Calibri" w:hAnsi="Calibri" w:cs="Calibri"/>
          <w:bCs/>
          <w:sz w:val="23"/>
          <w:szCs w:val="23"/>
        </w:rPr>
        <w:t>Regione Piemont</w:t>
      </w:r>
      <w:r w:rsidR="0013735F">
        <w:rPr>
          <w:rFonts w:ascii="Calibri" w:hAnsi="Calibri" w:cs="Calibri"/>
          <w:bCs/>
          <w:sz w:val="23"/>
          <w:szCs w:val="23"/>
        </w:rPr>
        <w:t>e,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entrer</w:t>
      </w:r>
      <w:r w:rsidR="0013735F">
        <w:rPr>
          <w:rFonts w:ascii="Calibri" w:hAnsi="Calibri" w:cs="Calibri"/>
          <w:bCs/>
          <w:sz w:val="23"/>
          <w:szCs w:val="23"/>
        </w:rPr>
        <w:t>à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nel merito del </w:t>
      </w:r>
      <w:r w:rsidRPr="00323474">
        <w:rPr>
          <w:rFonts w:ascii="Calibri" w:hAnsi="Calibri" w:cs="Calibri"/>
          <w:bCs/>
          <w:sz w:val="23"/>
          <w:szCs w:val="23"/>
        </w:rPr>
        <w:t xml:space="preserve">recente 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bando </w:t>
      </w:r>
      <w:r w:rsidRPr="00323474">
        <w:rPr>
          <w:rFonts w:ascii="Calibri" w:hAnsi="Calibri" w:cs="Calibri"/>
          <w:bCs/>
          <w:sz w:val="23"/>
          <w:szCs w:val="23"/>
        </w:rPr>
        <w:t>“</w:t>
      </w:r>
      <w:r w:rsidR="00E279C1" w:rsidRPr="00323474">
        <w:rPr>
          <w:rFonts w:ascii="Calibri" w:hAnsi="Calibri" w:cs="Calibri"/>
          <w:bCs/>
          <w:sz w:val="23"/>
          <w:szCs w:val="23"/>
        </w:rPr>
        <w:t>Biosicurezza</w:t>
      </w:r>
      <w:r w:rsidRPr="00323474">
        <w:rPr>
          <w:rFonts w:ascii="Calibri" w:hAnsi="Calibri" w:cs="Calibri"/>
          <w:bCs/>
          <w:sz w:val="23"/>
          <w:szCs w:val="23"/>
        </w:rPr>
        <w:t xml:space="preserve"> -</w:t>
      </w:r>
      <w:r w:rsidR="00E279C1" w:rsidRPr="00323474">
        <w:rPr>
          <w:rFonts w:ascii="Calibri" w:hAnsi="Calibri" w:cs="Calibri"/>
          <w:bCs/>
          <w:sz w:val="23"/>
          <w:szCs w:val="23"/>
        </w:rPr>
        <w:t xml:space="preserve"> mis.</w:t>
      </w:r>
      <w:r w:rsidRPr="00323474">
        <w:rPr>
          <w:rFonts w:ascii="Calibri" w:hAnsi="Calibri" w:cs="Calibri"/>
          <w:bCs/>
          <w:sz w:val="23"/>
          <w:szCs w:val="23"/>
        </w:rPr>
        <w:t xml:space="preserve"> </w:t>
      </w:r>
      <w:r w:rsidR="00E279C1" w:rsidRPr="00323474">
        <w:rPr>
          <w:rFonts w:ascii="Calibri" w:hAnsi="Calibri" w:cs="Calibri"/>
          <w:bCs/>
          <w:sz w:val="23"/>
          <w:szCs w:val="23"/>
        </w:rPr>
        <w:t>5.1.1 PSR</w:t>
      </w:r>
      <w:r w:rsidR="006B702B" w:rsidRPr="00323474">
        <w:rPr>
          <w:rFonts w:ascii="Calibri" w:hAnsi="Calibri" w:cs="Calibri"/>
          <w:bCs/>
          <w:sz w:val="23"/>
          <w:szCs w:val="23"/>
        </w:rPr>
        <w:t>” che prevede sostegn</w:t>
      </w:r>
      <w:r w:rsidRPr="00323474">
        <w:rPr>
          <w:rFonts w:ascii="Calibri" w:hAnsi="Calibri" w:cs="Calibri"/>
          <w:bCs/>
          <w:sz w:val="23"/>
          <w:szCs w:val="23"/>
        </w:rPr>
        <w:t>i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</w:t>
      </w:r>
      <w:r w:rsidRPr="00323474">
        <w:rPr>
          <w:rFonts w:ascii="Calibri" w:hAnsi="Calibri" w:cs="Calibri"/>
          <w:bCs/>
          <w:sz w:val="23"/>
          <w:szCs w:val="23"/>
        </w:rPr>
        <w:t>a</w:t>
      </w:r>
      <w:r w:rsidR="006B702B" w:rsidRPr="00323474">
        <w:rPr>
          <w:rFonts w:ascii="Calibri" w:hAnsi="Calibri" w:cs="Calibri"/>
          <w:bCs/>
          <w:sz w:val="23"/>
          <w:szCs w:val="23"/>
        </w:rPr>
        <w:t>gli allevamenti</w:t>
      </w:r>
      <w:r w:rsidR="00D41570">
        <w:rPr>
          <w:rFonts w:ascii="Calibri" w:hAnsi="Calibri" w:cs="Calibri"/>
          <w:bCs/>
          <w:sz w:val="23"/>
          <w:szCs w:val="23"/>
        </w:rPr>
        <w:t xml:space="preserve"> in materia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, </w:t>
      </w:r>
      <w:r w:rsidR="00D41570">
        <w:rPr>
          <w:rFonts w:ascii="Calibri" w:hAnsi="Calibri" w:cs="Calibri"/>
          <w:bCs/>
          <w:sz w:val="23"/>
          <w:szCs w:val="23"/>
        </w:rPr>
        <w:t>per poi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lasciare spazio all’intervento di </w:t>
      </w:r>
      <w:r w:rsidR="006B702B" w:rsidRPr="00323474">
        <w:rPr>
          <w:rFonts w:ascii="Calibri" w:hAnsi="Calibri" w:cs="Calibri"/>
          <w:bCs/>
          <w:sz w:val="23"/>
          <w:szCs w:val="23"/>
          <w:u w:val="single"/>
        </w:rPr>
        <w:t>Rudy Milani</w:t>
      </w:r>
      <w:r w:rsidRPr="00323474">
        <w:rPr>
          <w:rFonts w:ascii="Calibri" w:hAnsi="Calibri" w:cs="Calibri"/>
          <w:bCs/>
          <w:sz w:val="23"/>
          <w:szCs w:val="23"/>
        </w:rPr>
        <w:t>,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che analizzerà in modo più ampio </w:t>
      </w:r>
      <w:r w:rsidR="0013735F">
        <w:rPr>
          <w:rFonts w:ascii="Calibri" w:hAnsi="Calibri" w:cs="Calibri"/>
          <w:bCs/>
          <w:sz w:val="23"/>
          <w:szCs w:val="23"/>
        </w:rPr>
        <w:t>le prospettive future de</w:t>
      </w:r>
      <w:r w:rsidR="00E279C1" w:rsidRPr="00323474">
        <w:rPr>
          <w:rFonts w:ascii="Calibri" w:hAnsi="Calibri" w:cs="Calibri"/>
          <w:bCs/>
          <w:sz w:val="23"/>
          <w:szCs w:val="23"/>
        </w:rPr>
        <w:t>l comparto suinicolo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nazionale</w:t>
      </w:r>
      <w:r w:rsidR="0013735F">
        <w:rPr>
          <w:rFonts w:ascii="Calibri" w:hAnsi="Calibri" w:cs="Calibri"/>
          <w:bCs/>
          <w:sz w:val="23"/>
          <w:szCs w:val="23"/>
        </w:rPr>
        <w:t xml:space="preserve"> tra benessere animale e</w:t>
      </w:r>
      <w:r w:rsidR="00601CBF">
        <w:rPr>
          <w:rFonts w:ascii="Calibri" w:hAnsi="Calibri" w:cs="Calibri"/>
          <w:bCs/>
          <w:sz w:val="23"/>
          <w:szCs w:val="23"/>
        </w:rPr>
        <w:t>d</w:t>
      </w:r>
      <w:r w:rsidR="00406D65">
        <w:rPr>
          <w:rFonts w:ascii="Calibri" w:hAnsi="Calibri" w:cs="Calibri"/>
          <w:bCs/>
          <w:sz w:val="23"/>
          <w:szCs w:val="23"/>
        </w:rPr>
        <w:t xml:space="preserve"> </w:t>
      </w:r>
      <w:r w:rsidR="0013735F">
        <w:rPr>
          <w:rFonts w:ascii="Calibri" w:hAnsi="Calibri" w:cs="Calibri"/>
          <w:bCs/>
          <w:sz w:val="23"/>
          <w:szCs w:val="23"/>
        </w:rPr>
        <w:t>emissioni in atmosfera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. Le conclusioni saranno affidate agli assessori regionali </w:t>
      </w:r>
      <w:r w:rsidR="006B702B" w:rsidRPr="00323474">
        <w:rPr>
          <w:rFonts w:ascii="Calibri" w:hAnsi="Calibri" w:cs="Calibri"/>
          <w:bCs/>
          <w:sz w:val="23"/>
          <w:szCs w:val="23"/>
          <w:u w:val="single"/>
        </w:rPr>
        <w:t>Luigi Icardi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(Sanità) e </w:t>
      </w:r>
      <w:r w:rsidR="00E279C1" w:rsidRPr="00323474">
        <w:rPr>
          <w:rFonts w:ascii="Calibri" w:hAnsi="Calibri" w:cs="Calibri"/>
          <w:bCs/>
          <w:sz w:val="23"/>
          <w:szCs w:val="23"/>
          <w:u w:val="single"/>
        </w:rPr>
        <w:t>Marco Protopapa</w:t>
      </w:r>
      <w:r w:rsidR="006B702B" w:rsidRPr="00323474">
        <w:rPr>
          <w:rFonts w:ascii="Calibri" w:hAnsi="Calibri" w:cs="Calibri"/>
          <w:bCs/>
          <w:sz w:val="23"/>
          <w:szCs w:val="23"/>
        </w:rPr>
        <w:t xml:space="preserve"> (Agricoltura)</w:t>
      </w:r>
      <w:r w:rsidR="000702CC">
        <w:rPr>
          <w:rFonts w:ascii="Calibri" w:hAnsi="Calibri" w:cs="Calibri"/>
          <w:bCs/>
          <w:sz w:val="23"/>
          <w:szCs w:val="23"/>
        </w:rPr>
        <w:t>.</w:t>
      </w:r>
      <w:r w:rsidR="00E279C1" w:rsidRPr="00323474">
        <w:rPr>
          <w:rFonts w:ascii="Calibri" w:hAnsi="Calibri" w:cs="Calibri"/>
          <w:bCs/>
          <w:sz w:val="23"/>
          <w:szCs w:val="23"/>
        </w:rPr>
        <w:t xml:space="preserve"> </w:t>
      </w:r>
    </w:p>
    <w:p w14:paraId="4D0DBB4B" w14:textId="3BED5DD1" w:rsidR="001A3D4B" w:rsidRPr="00251BD5" w:rsidRDefault="00251BD5" w:rsidP="00251BD5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251BD5">
        <w:rPr>
          <w:rFonts w:ascii="Calibri" w:hAnsi="Calibri" w:cs="Calibri"/>
          <w:bCs/>
          <w:sz w:val="23"/>
          <w:szCs w:val="23"/>
        </w:rPr>
        <w:t>L’iniziativa, sostenuta da diversi sponsor, è valida per il riconoscimento dei crediti formativi da parte di Collegio Interprovinciale dei Periti Agrari e dei Periti Agrari Laureati di AL, AT, CN, TO e Valle d’Aosta e Federazione Interregionale degli Ordini dei Dottori Agronomi e Dottori Forestali del Piemonte e della Valle d’Aosta.</w:t>
      </w:r>
    </w:p>
    <w:sectPr w:rsidR="001A3D4B" w:rsidRPr="00251BD5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AAA8" w14:textId="77777777" w:rsidR="00AC3457" w:rsidRDefault="00AC3457">
      <w:r>
        <w:separator/>
      </w:r>
    </w:p>
  </w:endnote>
  <w:endnote w:type="continuationSeparator" w:id="0">
    <w:p w14:paraId="4A01DC5A" w14:textId="77777777" w:rsidR="00AC3457" w:rsidRDefault="00A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2237" w14:textId="77777777" w:rsidR="00AC3457" w:rsidRDefault="00AC3457">
      <w:r>
        <w:separator/>
      </w:r>
    </w:p>
  </w:footnote>
  <w:footnote w:type="continuationSeparator" w:id="0">
    <w:p w14:paraId="6600FA99" w14:textId="77777777" w:rsidR="00AC3457" w:rsidRDefault="00AC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0"/>
  </w:num>
  <w:num w:numId="2" w16cid:durableId="913929432">
    <w:abstractNumId w:val="5"/>
  </w:num>
  <w:num w:numId="3" w16cid:durableId="1818834102">
    <w:abstractNumId w:val="2"/>
  </w:num>
  <w:num w:numId="4" w16cid:durableId="45416651">
    <w:abstractNumId w:val="1"/>
  </w:num>
  <w:num w:numId="5" w16cid:durableId="371348793">
    <w:abstractNumId w:val="3"/>
  </w:num>
  <w:num w:numId="6" w16cid:durableId="86390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2328D"/>
    <w:rsid w:val="00050BC0"/>
    <w:rsid w:val="000542C3"/>
    <w:rsid w:val="00060485"/>
    <w:rsid w:val="00065D38"/>
    <w:rsid w:val="000702CC"/>
    <w:rsid w:val="00073668"/>
    <w:rsid w:val="00074E44"/>
    <w:rsid w:val="0008322D"/>
    <w:rsid w:val="00096668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12C0E"/>
    <w:rsid w:val="00125E7B"/>
    <w:rsid w:val="001309FC"/>
    <w:rsid w:val="0013735F"/>
    <w:rsid w:val="00151529"/>
    <w:rsid w:val="00152C34"/>
    <w:rsid w:val="00155505"/>
    <w:rsid w:val="00161DDF"/>
    <w:rsid w:val="0019196F"/>
    <w:rsid w:val="00197916"/>
    <w:rsid w:val="001A0688"/>
    <w:rsid w:val="001A152E"/>
    <w:rsid w:val="001A3D4B"/>
    <w:rsid w:val="001A57D4"/>
    <w:rsid w:val="001A6BFC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55CB"/>
    <w:rsid w:val="002020F0"/>
    <w:rsid w:val="00205786"/>
    <w:rsid w:val="002058EB"/>
    <w:rsid w:val="00212AD7"/>
    <w:rsid w:val="002171A5"/>
    <w:rsid w:val="0021733C"/>
    <w:rsid w:val="002271A8"/>
    <w:rsid w:val="00230914"/>
    <w:rsid w:val="00234688"/>
    <w:rsid w:val="00234BE3"/>
    <w:rsid w:val="00237A7A"/>
    <w:rsid w:val="00241B7D"/>
    <w:rsid w:val="002476D2"/>
    <w:rsid w:val="00251BD5"/>
    <w:rsid w:val="00254642"/>
    <w:rsid w:val="0026072E"/>
    <w:rsid w:val="00264DE1"/>
    <w:rsid w:val="002651E2"/>
    <w:rsid w:val="00274F12"/>
    <w:rsid w:val="00282038"/>
    <w:rsid w:val="0028302A"/>
    <w:rsid w:val="00284149"/>
    <w:rsid w:val="00284CA9"/>
    <w:rsid w:val="00291000"/>
    <w:rsid w:val="00292672"/>
    <w:rsid w:val="00292A66"/>
    <w:rsid w:val="0029523C"/>
    <w:rsid w:val="002A3342"/>
    <w:rsid w:val="002B1D72"/>
    <w:rsid w:val="002B50FD"/>
    <w:rsid w:val="002B5D03"/>
    <w:rsid w:val="002B7263"/>
    <w:rsid w:val="002D02A2"/>
    <w:rsid w:val="002E5C29"/>
    <w:rsid w:val="002E6DB2"/>
    <w:rsid w:val="0030067D"/>
    <w:rsid w:val="003011E4"/>
    <w:rsid w:val="00302423"/>
    <w:rsid w:val="00303A7F"/>
    <w:rsid w:val="00306D2F"/>
    <w:rsid w:val="0032126A"/>
    <w:rsid w:val="00321438"/>
    <w:rsid w:val="00323474"/>
    <w:rsid w:val="003352FA"/>
    <w:rsid w:val="00361CA4"/>
    <w:rsid w:val="00363B58"/>
    <w:rsid w:val="00365739"/>
    <w:rsid w:val="003705E7"/>
    <w:rsid w:val="003745D2"/>
    <w:rsid w:val="00374917"/>
    <w:rsid w:val="00383107"/>
    <w:rsid w:val="00386963"/>
    <w:rsid w:val="00394BD8"/>
    <w:rsid w:val="003964AB"/>
    <w:rsid w:val="003A0C84"/>
    <w:rsid w:val="003A5230"/>
    <w:rsid w:val="003B151B"/>
    <w:rsid w:val="003B2222"/>
    <w:rsid w:val="003B3382"/>
    <w:rsid w:val="003B7D9F"/>
    <w:rsid w:val="003C6C11"/>
    <w:rsid w:val="003D0A6B"/>
    <w:rsid w:val="003D0FAB"/>
    <w:rsid w:val="003D425C"/>
    <w:rsid w:val="003D5F96"/>
    <w:rsid w:val="003F1AE7"/>
    <w:rsid w:val="0040302C"/>
    <w:rsid w:val="00406D65"/>
    <w:rsid w:val="00413C2A"/>
    <w:rsid w:val="004148D7"/>
    <w:rsid w:val="0042028A"/>
    <w:rsid w:val="0042742D"/>
    <w:rsid w:val="00437768"/>
    <w:rsid w:val="00441B29"/>
    <w:rsid w:val="004456D2"/>
    <w:rsid w:val="00445C0E"/>
    <w:rsid w:val="004470C1"/>
    <w:rsid w:val="0045222E"/>
    <w:rsid w:val="0045604E"/>
    <w:rsid w:val="004567EF"/>
    <w:rsid w:val="00465829"/>
    <w:rsid w:val="00467AC5"/>
    <w:rsid w:val="004801E7"/>
    <w:rsid w:val="004803A3"/>
    <w:rsid w:val="00492AE4"/>
    <w:rsid w:val="004979C4"/>
    <w:rsid w:val="004A1964"/>
    <w:rsid w:val="004A6138"/>
    <w:rsid w:val="004B550F"/>
    <w:rsid w:val="004C0861"/>
    <w:rsid w:val="004D1E01"/>
    <w:rsid w:val="004E0A0B"/>
    <w:rsid w:val="004E2A49"/>
    <w:rsid w:val="004F231F"/>
    <w:rsid w:val="005123D8"/>
    <w:rsid w:val="005146D3"/>
    <w:rsid w:val="005156B1"/>
    <w:rsid w:val="005209E0"/>
    <w:rsid w:val="0052139F"/>
    <w:rsid w:val="0052398E"/>
    <w:rsid w:val="0052460B"/>
    <w:rsid w:val="005270A9"/>
    <w:rsid w:val="00536020"/>
    <w:rsid w:val="00543785"/>
    <w:rsid w:val="00543B20"/>
    <w:rsid w:val="00551C1F"/>
    <w:rsid w:val="00553483"/>
    <w:rsid w:val="005613AF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601CBF"/>
    <w:rsid w:val="00620D05"/>
    <w:rsid w:val="00626125"/>
    <w:rsid w:val="006310E6"/>
    <w:rsid w:val="00632291"/>
    <w:rsid w:val="00640157"/>
    <w:rsid w:val="00645CC3"/>
    <w:rsid w:val="00645ED5"/>
    <w:rsid w:val="00653A66"/>
    <w:rsid w:val="0065771A"/>
    <w:rsid w:val="00657C04"/>
    <w:rsid w:val="00660A0F"/>
    <w:rsid w:val="006704F9"/>
    <w:rsid w:val="00675380"/>
    <w:rsid w:val="006776EE"/>
    <w:rsid w:val="00693830"/>
    <w:rsid w:val="00693B24"/>
    <w:rsid w:val="006B702B"/>
    <w:rsid w:val="006C2FE9"/>
    <w:rsid w:val="006D196E"/>
    <w:rsid w:val="006D3C4B"/>
    <w:rsid w:val="006D7433"/>
    <w:rsid w:val="006D77D3"/>
    <w:rsid w:val="006E5AE4"/>
    <w:rsid w:val="006E735D"/>
    <w:rsid w:val="006F5E8D"/>
    <w:rsid w:val="00700F0C"/>
    <w:rsid w:val="00702D72"/>
    <w:rsid w:val="00703F7A"/>
    <w:rsid w:val="007124A9"/>
    <w:rsid w:val="00717565"/>
    <w:rsid w:val="00736D76"/>
    <w:rsid w:val="007635DA"/>
    <w:rsid w:val="00774CFB"/>
    <w:rsid w:val="00774F9E"/>
    <w:rsid w:val="00787955"/>
    <w:rsid w:val="007B401C"/>
    <w:rsid w:val="007B4E43"/>
    <w:rsid w:val="007C0E70"/>
    <w:rsid w:val="007C6617"/>
    <w:rsid w:val="007D1F5A"/>
    <w:rsid w:val="007D6DF7"/>
    <w:rsid w:val="007E75C3"/>
    <w:rsid w:val="007E760A"/>
    <w:rsid w:val="007F34B5"/>
    <w:rsid w:val="007F5D45"/>
    <w:rsid w:val="00804162"/>
    <w:rsid w:val="0081017C"/>
    <w:rsid w:val="00811313"/>
    <w:rsid w:val="00815A7D"/>
    <w:rsid w:val="008412A4"/>
    <w:rsid w:val="00842521"/>
    <w:rsid w:val="0084609D"/>
    <w:rsid w:val="0085170B"/>
    <w:rsid w:val="00851E19"/>
    <w:rsid w:val="00853295"/>
    <w:rsid w:val="0085429E"/>
    <w:rsid w:val="00874EA1"/>
    <w:rsid w:val="0088494A"/>
    <w:rsid w:val="00885DBB"/>
    <w:rsid w:val="008872B0"/>
    <w:rsid w:val="00894EDE"/>
    <w:rsid w:val="008A287C"/>
    <w:rsid w:val="008B0943"/>
    <w:rsid w:val="008B1310"/>
    <w:rsid w:val="008B19AE"/>
    <w:rsid w:val="008B346B"/>
    <w:rsid w:val="008B531D"/>
    <w:rsid w:val="008C132D"/>
    <w:rsid w:val="008C6DCD"/>
    <w:rsid w:val="008E29BF"/>
    <w:rsid w:val="008E5E60"/>
    <w:rsid w:val="008F27E8"/>
    <w:rsid w:val="008F3870"/>
    <w:rsid w:val="0090145E"/>
    <w:rsid w:val="00910BF9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61BEA"/>
    <w:rsid w:val="00963B74"/>
    <w:rsid w:val="00973C80"/>
    <w:rsid w:val="009968F5"/>
    <w:rsid w:val="009A7B89"/>
    <w:rsid w:val="009B29F1"/>
    <w:rsid w:val="009B363E"/>
    <w:rsid w:val="009C0B90"/>
    <w:rsid w:val="009C2F96"/>
    <w:rsid w:val="009C4D89"/>
    <w:rsid w:val="009E0753"/>
    <w:rsid w:val="009E3DA8"/>
    <w:rsid w:val="009E3EFD"/>
    <w:rsid w:val="009F0E81"/>
    <w:rsid w:val="009F218F"/>
    <w:rsid w:val="009F4D49"/>
    <w:rsid w:val="00A002A9"/>
    <w:rsid w:val="00A02405"/>
    <w:rsid w:val="00A145F4"/>
    <w:rsid w:val="00A23CF5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57F9"/>
    <w:rsid w:val="00AC3457"/>
    <w:rsid w:val="00AE0B6A"/>
    <w:rsid w:val="00AE2E8B"/>
    <w:rsid w:val="00AE69FB"/>
    <w:rsid w:val="00AF1B15"/>
    <w:rsid w:val="00AF69F8"/>
    <w:rsid w:val="00B07B2E"/>
    <w:rsid w:val="00B128B7"/>
    <w:rsid w:val="00B318B1"/>
    <w:rsid w:val="00B35C99"/>
    <w:rsid w:val="00B37C46"/>
    <w:rsid w:val="00B44ECF"/>
    <w:rsid w:val="00B52D49"/>
    <w:rsid w:val="00B61557"/>
    <w:rsid w:val="00B85F20"/>
    <w:rsid w:val="00B9363F"/>
    <w:rsid w:val="00B942EE"/>
    <w:rsid w:val="00B94D5B"/>
    <w:rsid w:val="00BA72D3"/>
    <w:rsid w:val="00BC0BF7"/>
    <w:rsid w:val="00BC50A9"/>
    <w:rsid w:val="00BC5652"/>
    <w:rsid w:val="00BC5FA4"/>
    <w:rsid w:val="00BD1F08"/>
    <w:rsid w:val="00BD7154"/>
    <w:rsid w:val="00BF480C"/>
    <w:rsid w:val="00BF66B1"/>
    <w:rsid w:val="00BF7260"/>
    <w:rsid w:val="00C01641"/>
    <w:rsid w:val="00C03EB6"/>
    <w:rsid w:val="00C05F02"/>
    <w:rsid w:val="00C068A7"/>
    <w:rsid w:val="00C11ED7"/>
    <w:rsid w:val="00C155E6"/>
    <w:rsid w:val="00C278CD"/>
    <w:rsid w:val="00C346F1"/>
    <w:rsid w:val="00C36544"/>
    <w:rsid w:val="00C40DF8"/>
    <w:rsid w:val="00C4361C"/>
    <w:rsid w:val="00C457FA"/>
    <w:rsid w:val="00C536B5"/>
    <w:rsid w:val="00C564E2"/>
    <w:rsid w:val="00C605B9"/>
    <w:rsid w:val="00C641DB"/>
    <w:rsid w:val="00C764E3"/>
    <w:rsid w:val="00C92589"/>
    <w:rsid w:val="00C92993"/>
    <w:rsid w:val="00C94E04"/>
    <w:rsid w:val="00C961B5"/>
    <w:rsid w:val="00CA1C42"/>
    <w:rsid w:val="00CA221D"/>
    <w:rsid w:val="00CA7240"/>
    <w:rsid w:val="00CA7981"/>
    <w:rsid w:val="00CB0605"/>
    <w:rsid w:val="00CB0DD7"/>
    <w:rsid w:val="00CB5006"/>
    <w:rsid w:val="00CB595B"/>
    <w:rsid w:val="00CE2B1D"/>
    <w:rsid w:val="00CF6E99"/>
    <w:rsid w:val="00D00DA9"/>
    <w:rsid w:val="00D06374"/>
    <w:rsid w:val="00D073ED"/>
    <w:rsid w:val="00D10C18"/>
    <w:rsid w:val="00D1347E"/>
    <w:rsid w:val="00D1598D"/>
    <w:rsid w:val="00D176AC"/>
    <w:rsid w:val="00D3239F"/>
    <w:rsid w:val="00D33986"/>
    <w:rsid w:val="00D34AF8"/>
    <w:rsid w:val="00D41570"/>
    <w:rsid w:val="00D47862"/>
    <w:rsid w:val="00D615D3"/>
    <w:rsid w:val="00D66B41"/>
    <w:rsid w:val="00D700D4"/>
    <w:rsid w:val="00D70A62"/>
    <w:rsid w:val="00D71CB7"/>
    <w:rsid w:val="00D8076B"/>
    <w:rsid w:val="00D815CD"/>
    <w:rsid w:val="00D81FC9"/>
    <w:rsid w:val="00D823B7"/>
    <w:rsid w:val="00D90219"/>
    <w:rsid w:val="00D962D5"/>
    <w:rsid w:val="00DA066D"/>
    <w:rsid w:val="00DA3643"/>
    <w:rsid w:val="00DA5F41"/>
    <w:rsid w:val="00DA6BDE"/>
    <w:rsid w:val="00DB68C1"/>
    <w:rsid w:val="00DB7DC0"/>
    <w:rsid w:val="00DC153D"/>
    <w:rsid w:val="00DD48BD"/>
    <w:rsid w:val="00DE2D0B"/>
    <w:rsid w:val="00DE3652"/>
    <w:rsid w:val="00DE771A"/>
    <w:rsid w:val="00DF3EC5"/>
    <w:rsid w:val="00E16D37"/>
    <w:rsid w:val="00E21A61"/>
    <w:rsid w:val="00E223C5"/>
    <w:rsid w:val="00E279C1"/>
    <w:rsid w:val="00E37EFB"/>
    <w:rsid w:val="00E456B2"/>
    <w:rsid w:val="00E56246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D75D0"/>
    <w:rsid w:val="00EE1D2F"/>
    <w:rsid w:val="00EE443A"/>
    <w:rsid w:val="00EE6AC2"/>
    <w:rsid w:val="00EE6FE5"/>
    <w:rsid w:val="00EF3E45"/>
    <w:rsid w:val="00EF67B8"/>
    <w:rsid w:val="00F03CE0"/>
    <w:rsid w:val="00F04A3B"/>
    <w:rsid w:val="00F12796"/>
    <w:rsid w:val="00F1350C"/>
    <w:rsid w:val="00F13B82"/>
    <w:rsid w:val="00F17337"/>
    <w:rsid w:val="00F20C27"/>
    <w:rsid w:val="00F238E6"/>
    <w:rsid w:val="00F24373"/>
    <w:rsid w:val="00F254D3"/>
    <w:rsid w:val="00F315DA"/>
    <w:rsid w:val="00F3288A"/>
    <w:rsid w:val="00F65124"/>
    <w:rsid w:val="00F80577"/>
    <w:rsid w:val="00F82555"/>
    <w:rsid w:val="00F8286A"/>
    <w:rsid w:val="00F841DB"/>
    <w:rsid w:val="00F907F7"/>
    <w:rsid w:val="00F90CC4"/>
    <w:rsid w:val="00FA287F"/>
    <w:rsid w:val="00FA3DD8"/>
    <w:rsid w:val="00FB30D7"/>
    <w:rsid w:val="00FB7D8F"/>
    <w:rsid w:val="00FC7944"/>
    <w:rsid w:val="00FD197E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10</cp:revision>
  <cp:lastPrinted>2022-11-28T11:40:00Z</cp:lastPrinted>
  <dcterms:created xsi:type="dcterms:W3CDTF">2022-11-24T16:48:00Z</dcterms:created>
  <dcterms:modified xsi:type="dcterms:W3CDTF">2022-11-29T14:33:00Z</dcterms:modified>
</cp:coreProperties>
</file>