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281F12A5" w14:textId="3F6D1498" w:rsidR="00DE771A" w:rsidRDefault="00DE771A" w:rsidP="003B3382">
      <w:pPr>
        <w:jc w:val="center"/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56BBDC84" w14:textId="77777777" w:rsidR="00AB57F9" w:rsidRPr="009C2F96" w:rsidRDefault="00AB57F9" w:rsidP="003B3382">
      <w:pPr>
        <w:jc w:val="center"/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1C98B63F" w14:textId="494ECB30" w:rsidR="00957CD5" w:rsidRPr="00957CD5" w:rsidRDefault="00957CD5" w:rsidP="00957CD5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57CD5">
        <w:rPr>
          <w:rFonts w:ascii="Calibri" w:hAnsi="Calibri" w:cs="Calibri"/>
          <w:b/>
          <w:bCs/>
          <w:sz w:val="28"/>
          <w:szCs w:val="28"/>
        </w:rPr>
        <w:t>Servono indennizzi e strumenti di sostegno al reddito per i frutticoltori in crisi</w:t>
      </w:r>
    </w:p>
    <w:p w14:paraId="5DE78B69" w14:textId="52BDD891" w:rsidR="00957CD5" w:rsidRPr="0049183D" w:rsidRDefault="00957CD5" w:rsidP="00957CD5">
      <w:pPr>
        <w:jc w:val="center"/>
        <w:rPr>
          <w:rFonts w:ascii="Calibri" w:hAnsi="Calibri"/>
          <w:bCs/>
          <w:i/>
          <w:iCs/>
          <w:color w:val="auto"/>
          <w:bdr w:val="none" w:sz="0" w:space="0" w:color="auto"/>
        </w:rPr>
      </w:pPr>
      <w:r w:rsidRPr="0049183D">
        <w:rPr>
          <w:rFonts w:ascii="Calibri" w:hAnsi="Calibri"/>
          <w:bCs/>
          <w:i/>
          <w:iCs/>
          <w:color w:val="auto"/>
          <w:bdr w:val="none" w:sz="0" w:space="0" w:color="auto"/>
        </w:rPr>
        <w:t xml:space="preserve">Il presidente della sezione Frutticola </w:t>
      </w:r>
      <w:r w:rsidR="0049183D" w:rsidRPr="0049183D">
        <w:rPr>
          <w:rFonts w:ascii="Calibri" w:hAnsi="Calibri"/>
          <w:bCs/>
          <w:i/>
          <w:iCs/>
          <w:color w:val="auto"/>
          <w:bdr w:val="none" w:sz="0" w:space="0" w:color="auto"/>
        </w:rPr>
        <w:t xml:space="preserve">provinciale e nazionale </w:t>
      </w:r>
      <w:r w:rsidRPr="0049183D">
        <w:rPr>
          <w:rFonts w:ascii="Calibri" w:hAnsi="Calibri"/>
          <w:bCs/>
          <w:i/>
          <w:iCs/>
          <w:color w:val="auto"/>
          <w:bdr w:val="none" w:sz="0" w:space="0" w:color="auto"/>
        </w:rPr>
        <w:t>di Confagricoltura, Michele Ponso</w:t>
      </w:r>
    </w:p>
    <w:p w14:paraId="6045AE91" w14:textId="7F9D3769" w:rsidR="001A152E" w:rsidRPr="0049183D" w:rsidRDefault="00957CD5" w:rsidP="00957CD5">
      <w:pPr>
        <w:jc w:val="center"/>
        <w:rPr>
          <w:rFonts w:ascii="Calibri" w:hAnsi="Calibri"/>
          <w:bCs/>
          <w:i/>
          <w:iCs/>
          <w:color w:val="auto"/>
          <w:bdr w:val="none" w:sz="0" w:space="0" w:color="auto"/>
        </w:rPr>
      </w:pPr>
      <w:r w:rsidRPr="0049183D">
        <w:rPr>
          <w:rFonts w:ascii="Calibri" w:hAnsi="Calibri"/>
          <w:bCs/>
          <w:i/>
          <w:iCs/>
          <w:color w:val="auto"/>
          <w:bdr w:val="none" w:sz="0" w:space="0" w:color="auto"/>
        </w:rPr>
        <w:t>torna a rimarcare la necessità di interventi urgenti per salvare il comparto</w:t>
      </w:r>
    </w:p>
    <w:p w14:paraId="4D63ACEE" w14:textId="77777777" w:rsidR="00957CD5" w:rsidRPr="00957CD5" w:rsidRDefault="00957CD5" w:rsidP="00957CD5">
      <w:pPr>
        <w:jc w:val="center"/>
        <w:rPr>
          <w:rFonts w:ascii="Calibri" w:hAnsi="Calibri"/>
          <w:bCs/>
          <w:i/>
          <w:iCs/>
          <w:color w:val="auto"/>
          <w:sz w:val="22"/>
          <w:szCs w:val="22"/>
          <w:bdr w:val="none" w:sz="0" w:space="0" w:color="auto"/>
        </w:rPr>
      </w:pPr>
    </w:p>
    <w:p w14:paraId="5433BB8C" w14:textId="3636400A" w:rsidR="00957CD5" w:rsidRPr="00957CD5" w:rsidRDefault="002A3342" w:rsidP="00957CD5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D61E93">
        <w:rPr>
          <w:rFonts w:ascii="Calibri" w:hAnsi="Calibri" w:cs="Calibri"/>
          <w:b/>
        </w:rPr>
        <w:t>3</w:t>
      </w:r>
      <w:r w:rsidR="001A152E" w:rsidRPr="00951199">
        <w:rPr>
          <w:rFonts w:ascii="Calibri" w:hAnsi="Calibri" w:cs="Calibri"/>
          <w:b/>
        </w:rPr>
        <w:t xml:space="preserve">) </w:t>
      </w:r>
      <w:r w:rsidR="00D61E93">
        <w:rPr>
          <w:rFonts w:ascii="Calibri" w:hAnsi="Calibri" w:cs="Calibri"/>
          <w:b/>
        </w:rPr>
        <w:t>21</w:t>
      </w:r>
      <w:r w:rsidR="001A152E" w:rsidRPr="00951199">
        <w:rPr>
          <w:rFonts w:ascii="Calibri" w:hAnsi="Calibri" w:cs="Calibri"/>
          <w:b/>
        </w:rPr>
        <w:t>.1</w:t>
      </w:r>
      <w:r w:rsidR="004E0A0B">
        <w:rPr>
          <w:rFonts w:ascii="Calibri" w:hAnsi="Calibri" w:cs="Calibri"/>
          <w:b/>
        </w:rPr>
        <w:t>1</w:t>
      </w:r>
      <w:r w:rsidR="001A152E" w:rsidRPr="00951199">
        <w:rPr>
          <w:rFonts w:ascii="Calibri" w:hAnsi="Calibri" w:cs="Calibri"/>
          <w:b/>
        </w:rPr>
        <w:t xml:space="preserve">.2022 – </w:t>
      </w:r>
      <w:r w:rsidR="00957CD5" w:rsidRPr="00957CD5">
        <w:rPr>
          <w:rFonts w:ascii="Calibri" w:hAnsi="Calibri" w:cs="Calibri"/>
          <w:b/>
        </w:rPr>
        <w:t xml:space="preserve">Prosegue l’impegno di Confagricoltura Cuneo per contrastare il grave momento di difficoltà vissuto dal comparto frutticolo. Lo ha ribadito Michele Ponso, presidente provinciale della sezione Frutticola e della Federazione Nazionale Frutticoltura di Confagricoltura, all’incontro tra la sezione frutticola di Confagricoltura </w:t>
      </w:r>
      <w:proofErr w:type="gramStart"/>
      <w:r w:rsidR="00957CD5" w:rsidRPr="00957CD5">
        <w:rPr>
          <w:rFonts w:ascii="Calibri" w:hAnsi="Calibri" w:cs="Calibri"/>
          <w:b/>
        </w:rPr>
        <w:t>Emilia Romagna</w:t>
      </w:r>
      <w:proofErr w:type="gramEnd"/>
      <w:r w:rsidR="00957CD5" w:rsidRPr="00957CD5">
        <w:rPr>
          <w:rFonts w:ascii="Calibri" w:hAnsi="Calibri" w:cs="Calibri"/>
          <w:b/>
        </w:rPr>
        <w:t xml:space="preserve"> insieme agli uffici di Confagricoltura nazionale. </w:t>
      </w:r>
      <w:r w:rsidR="00957CD5">
        <w:rPr>
          <w:rFonts w:ascii="Calibri" w:hAnsi="Calibri" w:cs="Calibri"/>
          <w:b/>
        </w:rPr>
        <w:t>“</w:t>
      </w:r>
      <w:r w:rsidR="00957CD5" w:rsidRPr="00957CD5">
        <w:rPr>
          <w:rFonts w:ascii="Calibri" w:hAnsi="Calibri" w:cs="Calibri"/>
          <w:b/>
        </w:rPr>
        <w:t xml:space="preserve">Servono misure urgenti per dare un supporto finanziario alle imprese, quali indennizzi e strumenti di sostegno al reddito e alla liquidità, ma anche interventi per alleviare i costi di produzione, oramai insostenibili, agendo sulla riduzione del costo del lavoro attraverso la decontribuzione degli oneri sociali. Urgono inoltre detrazioni fiscali per calmierare i prezzi dell’energia e interventi tempestivi per ridare competitività al settore, accelerando sullo sviluppo della ricerca scientifica e delle moderne biotecnologie sostenibili”. Al centro della riunione la gravissima situazione in cui versa la frutticoltura, anche in Piemonte e in provincia di Cuneo, dopo una campagna compromessa dalla siccità e dall’ondata di caldo anomalo, oltre che dai folli rincari dei fattori produttivi. </w:t>
      </w:r>
    </w:p>
    <w:p w14:paraId="5FAED920" w14:textId="77777777" w:rsidR="00957CD5" w:rsidRPr="00957CD5" w:rsidRDefault="00957CD5" w:rsidP="00957CD5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957CD5">
        <w:rPr>
          <w:rFonts w:ascii="Calibri" w:hAnsi="Calibri" w:cs="Calibri"/>
          <w:bCs/>
        </w:rPr>
        <w:t xml:space="preserve">“Ci troviamo ad affrontare l’ennesimo anno nero, che ha visto crollare produttività e redditività delle imprese – afferma Ponso -. Occorrono azioni immediate da parte del Governo e dell’Europa, in raccordo con le Regioni e le Organizzazioni dei Produttori”.  Le richieste da proporre al nuovo Parlamento e al nuovo Esecutivo sono su più fronti: affrettare i tempi per costituire il catasto frutticolo oramai richiesto da anni; istituire un Tavolo frutticolo nazionale permanente per affrontare lo stato di crisi e puntare al rilancio del comparto; mirare a ottenere la moratoria sui mutui e la concessione di aiuti per l’espianto e il reimpianto; risolvere la problematica relativa alla sospensione dei contributi; indirizzare la ricerca e destinare i fondi regionali per la risoluzione delle problematiche più urgenti. </w:t>
      </w:r>
    </w:p>
    <w:p w14:paraId="40D012D6" w14:textId="51CC96B6" w:rsidR="004979C4" w:rsidRPr="00774F9E" w:rsidRDefault="004979C4" w:rsidP="00957CD5">
      <w:pPr>
        <w:pStyle w:val="NormaleWeb"/>
        <w:spacing w:before="60" w:beforeAutospacing="0" w:after="60" w:afterAutospacing="0"/>
        <w:jc w:val="both"/>
        <w:rPr>
          <w:rFonts w:ascii="Calibri" w:hAnsi="Calibri" w:cs="Calibri"/>
        </w:rPr>
      </w:pPr>
    </w:p>
    <w:sectPr w:rsidR="004979C4" w:rsidRPr="00774F9E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324C" w14:textId="77777777" w:rsidR="00E75DF0" w:rsidRDefault="00E75DF0">
      <w:r>
        <w:separator/>
      </w:r>
    </w:p>
  </w:endnote>
  <w:endnote w:type="continuationSeparator" w:id="0">
    <w:p w14:paraId="4711247A" w14:textId="77777777" w:rsidR="00E75DF0" w:rsidRDefault="00E7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501A" w14:textId="77777777" w:rsidR="00E75DF0" w:rsidRDefault="00E75DF0">
      <w:r>
        <w:separator/>
      </w:r>
    </w:p>
  </w:footnote>
  <w:footnote w:type="continuationSeparator" w:id="0">
    <w:p w14:paraId="6B2220D0" w14:textId="77777777" w:rsidR="00E75DF0" w:rsidRDefault="00E7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81AA5"/>
    <w:multiLevelType w:val="multilevel"/>
    <w:tmpl w:val="C96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F7E15"/>
    <w:multiLevelType w:val="multilevel"/>
    <w:tmpl w:val="7A0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1272">
    <w:abstractNumId w:val="0"/>
  </w:num>
  <w:num w:numId="2" w16cid:durableId="913929432">
    <w:abstractNumId w:val="5"/>
  </w:num>
  <w:num w:numId="3" w16cid:durableId="1818834102">
    <w:abstractNumId w:val="2"/>
  </w:num>
  <w:num w:numId="4" w16cid:durableId="45416651">
    <w:abstractNumId w:val="1"/>
  </w:num>
  <w:num w:numId="5" w16cid:durableId="371348793">
    <w:abstractNumId w:val="3"/>
  </w:num>
  <w:num w:numId="6" w16cid:durableId="863909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2328D"/>
    <w:rsid w:val="000542C3"/>
    <w:rsid w:val="00060485"/>
    <w:rsid w:val="00065D38"/>
    <w:rsid w:val="00073668"/>
    <w:rsid w:val="00074E44"/>
    <w:rsid w:val="0008322D"/>
    <w:rsid w:val="00096668"/>
    <w:rsid w:val="000A6CDA"/>
    <w:rsid w:val="000D28D3"/>
    <w:rsid w:val="000D7D60"/>
    <w:rsid w:val="000E0ADD"/>
    <w:rsid w:val="000E170B"/>
    <w:rsid w:val="000E7BB2"/>
    <w:rsid w:val="000F0D11"/>
    <w:rsid w:val="000F1787"/>
    <w:rsid w:val="000F585C"/>
    <w:rsid w:val="001055AB"/>
    <w:rsid w:val="00112C0E"/>
    <w:rsid w:val="00125E7B"/>
    <w:rsid w:val="001309FC"/>
    <w:rsid w:val="00151529"/>
    <w:rsid w:val="00152C34"/>
    <w:rsid w:val="00155505"/>
    <w:rsid w:val="00161DDF"/>
    <w:rsid w:val="0019196F"/>
    <w:rsid w:val="00197916"/>
    <w:rsid w:val="001A0688"/>
    <w:rsid w:val="001A152E"/>
    <w:rsid w:val="001A57D4"/>
    <w:rsid w:val="001A6BFC"/>
    <w:rsid w:val="001B3FAE"/>
    <w:rsid w:val="001B53E1"/>
    <w:rsid w:val="001B5954"/>
    <w:rsid w:val="001C24C8"/>
    <w:rsid w:val="001C257A"/>
    <w:rsid w:val="001C2C27"/>
    <w:rsid w:val="001D0152"/>
    <w:rsid w:val="001D1C77"/>
    <w:rsid w:val="001D1D8D"/>
    <w:rsid w:val="001D44E0"/>
    <w:rsid w:val="001D50D9"/>
    <w:rsid w:val="001D66F3"/>
    <w:rsid w:val="001E55CB"/>
    <w:rsid w:val="002020F0"/>
    <w:rsid w:val="00205786"/>
    <w:rsid w:val="002058EB"/>
    <w:rsid w:val="00212AD7"/>
    <w:rsid w:val="002171A5"/>
    <w:rsid w:val="0021733C"/>
    <w:rsid w:val="002271A8"/>
    <w:rsid w:val="00230914"/>
    <w:rsid w:val="00234688"/>
    <w:rsid w:val="00234BE3"/>
    <w:rsid w:val="00237A7A"/>
    <w:rsid w:val="00241B7D"/>
    <w:rsid w:val="002476D2"/>
    <w:rsid w:val="0026072E"/>
    <w:rsid w:val="002651E2"/>
    <w:rsid w:val="00274F12"/>
    <w:rsid w:val="0028302A"/>
    <w:rsid w:val="00284149"/>
    <w:rsid w:val="00284CA9"/>
    <w:rsid w:val="00291000"/>
    <w:rsid w:val="00292672"/>
    <w:rsid w:val="00292A66"/>
    <w:rsid w:val="0029523C"/>
    <w:rsid w:val="002A3342"/>
    <w:rsid w:val="002B1D72"/>
    <w:rsid w:val="002B50FD"/>
    <w:rsid w:val="002B5D03"/>
    <w:rsid w:val="002D02A2"/>
    <w:rsid w:val="002E5C29"/>
    <w:rsid w:val="002E6DB2"/>
    <w:rsid w:val="0030067D"/>
    <w:rsid w:val="003011E4"/>
    <w:rsid w:val="00302423"/>
    <w:rsid w:val="00303A7F"/>
    <w:rsid w:val="00306D2F"/>
    <w:rsid w:val="0032126A"/>
    <w:rsid w:val="00321438"/>
    <w:rsid w:val="003352FA"/>
    <w:rsid w:val="00361CA4"/>
    <w:rsid w:val="00363B58"/>
    <w:rsid w:val="00365739"/>
    <w:rsid w:val="003705E7"/>
    <w:rsid w:val="003745D2"/>
    <w:rsid w:val="00374917"/>
    <w:rsid w:val="00383107"/>
    <w:rsid w:val="00386963"/>
    <w:rsid w:val="00394BD8"/>
    <w:rsid w:val="003964AB"/>
    <w:rsid w:val="003A0C84"/>
    <w:rsid w:val="003A5230"/>
    <w:rsid w:val="003B151B"/>
    <w:rsid w:val="003B2222"/>
    <w:rsid w:val="003B3382"/>
    <w:rsid w:val="003B7D9F"/>
    <w:rsid w:val="003C6C11"/>
    <w:rsid w:val="003D0A6B"/>
    <w:rsid w:val="003D0FAB"/>
    <w:rsid w:val="003D425C"/>
    <w:rsid w:val="003D5F96"/>
    <w:rsid w:val="003E34B2"/>
    <w:rsid w:val="003F1AE7"/>
    <w:rsid w:val="0040302C"/>
    <w:rsid w:val="00413C2A"/>
    <w:rsid w:val="004148D7"/>
    <w:rsid w:val="0042742D"/>
    <w:rsid w:val="00437768"/>
    <w:rsid w:val="00441B29"/>
    <w:rsid w:val="004456D2"/>
    <w:rsid w:val="00445C0E"/>
    <w:rsid w:val="004470C1"/>
    <w:rsid w:val="0045222E"/>
    <w:rsid w:val="0045604E"/>
    <w:rsid w:val="004567EF"/>
    <w:rsid w:val="00465829"/>
    <w:rsid w:val="00467AC5"/>
    <w:rsid w:val="004801E7"/>
    <w:rsid w:val="004803A3"/>
    <w:rsid w:val="0049183D"/>
    <w:rsid w:val="00492AE4"/>
    <w:rsid w:val="004979C4"/>
    <w:rsid w:val="004A1964"/>
    <w:rsid w:val="004A6138"/>
    <w:rsid w:val="004C0861"/>
    <w:rsid w:val="004D1E01"/>
    <w:rsid w:val="004E0A0B"/>
    <w:rsid w:val="004E2A49"/>
    <w:rsid w:val="004F231F"/>
    <w:rsid w:val="005123D8"/>
    <w:rsid w:val="005146D3"/>
    <w:rsid w:val="005156B1"/>
    <w:rsid w:val="005209E0"/>
    <w:rsid w:val="0052139F"/>
    <w:rsid w:val="0052398E"/>
    <w:rsid w:val="0052460B"/>
    <w:rsid w:val="005270A9"/>
    <w:rsid w:val="00536020"/>
    <w:rsid w:val="00543785"/>
    <w:rsid w:val="00543B20"/>
    <w:rsid w:val="00551C1F"/>
    <w:rsid w:val="00553483"/>
    <w:rsid w:val="005613AF"/>
    <w:rsid w:val="005705E8"/>
    <w:rsid w:val="005730D2"/>
    <w:rsid w:val="00576C71"/>
    <w:rsid w:val="00580C23"/>
    <w:rsid w:val="005817C6"/>
    <w:rsid w:val="005868C9"/>
    <w:rsid w:val="0059021A"/>
    <w:rsid w:val="00593B07"/>
    <w:rsid w:val="00597641"/>
    <w:rsid w:val="005A308C"/>
    <w:rsid w:val="005B4C79"/>
    <w:rsid w:val="005B7EA3"/>
    <w:rsid w:val="005C7AD2"/>
    <w:rsid w:val="005D3204"/>
    <w:rsid w:val="005D4666"/>
    <w:rsid w:val="005D4AA0"/>
    <w:rsid w:val="005D557D"/>
    <w:rsid w:val="005D64B2"/>
    <w:rsid w:val="005E1474"/>
    <w:rsid w:val="005E7A4E"/>
    <w:rsid w:val="005F15E7"/>
    <w:rsid w:val="00620D05"/>
    <w:rsid w:val="00626125"/>
    <w:rsid w:val="006310E6"/>
    <w:rsid w:val="00640157"/>
    <w:rsid w:val="00645CC3"/>
    <w:rsid w:val="00645ED5"/>
    <w:rsid w:val="00653A66"/>
    <w:rsid w:val="0065771A"/>
    <w:rsid w:val="00657C04"/>
    <w:rsid w:val="00660A0F"/>
    <w:rsid w:val="006704F9"/>
    <w:rsid w:val="00675380"/>
    <w:rsid w:val="006776EE"/>
    <w:rsid w:val="00693830"/>
    <w:rsid w:val="006D196E"/>
    <w:rsid w:val="006D3C4B"/>
    <w:rsid w:val="006D7433"/>
    <w:rsid w:val="006D77D3"/>
    <w:rsid w:val="006E735D"/>
    <w:rsid w:val="006F5E8D"/>
    <w:rsid w:val="00700F0C"/>
    <w:rsid w:val="00702D72"/>
    <w:rsid w:val="00703F7A"/>
    <w:rsid w:val="007124A9"/>
    <w:rsid w:val="00717565"/>
    <w:rsid w:val="00736D76"/>
    <w:rsid w:val="007635DA"/>
    <w:rsid w:val="00774CFB"/>
    <w:rsid w:val="00774F9E"/>
    <w:rsid w:val="00787955"/>
    <w:rsid w:val="007B401C"/>
    <w:rsid w:val="007B4E43"/>
    <w:rsid w:val="007C0E70"/>
    <w:rsid w:val="007C6617"/>
    <w:rsid w:val="007D1F5A"/>
    <w:rsid w:val="007D6DF7"/>
    <w:rsid w:val="007E75C3"/>
    <w:rsid w:val="007E760A"/>
    <w:rsid w:val="007F5D45"/>
    <w:rsid w:val="00804162"/>
    <w:rsid w:val="0081017C"/>
    <w:rsid w:val="00811313"/>
    <w:rsid w:val="00815A7D"/>
    <w:rsid w:val="008412A4"/>
    <w:rsid w:val="00842521"/>
    <w:rsid w:val="0084609D"/>
    <w:rsid w:val="0085170B"/>
    <w:rsid w:val="00851E19"/>
    <w:rsid w:val="00853295"/>
    <w:rsid w:val="0085429E"/>
    <w:rsid w:val="00874EA1"/>
    <w:rsid w:val="0088494A"/>
    <w:rsid w:val="00885DBB"/>
    <w:rsid w:val="008872B0"/>
    <w:rsid w:val="00894EDE"/>
    <w:rsid w:val="008A287C"/>
    <w:rsid w:val="008B0943"/>
    <w:rsid w:val="008B1310"/>
    <w:rsid w:val="008B19AE"/>
    <w:rsid w:val="008B346B"/>
    <w:rsid w:val="008B531D"/>
    <w:rsid w:val="008C132D"/>
    <w:rsid w:val="008C6DCD"/>
    <w:rsid w:val="008E29BF"/>
    <w:rsid w:val="008E5E60"/>
    <w:rsid w:val="008F27E8"/>
    <w:rsid w:val="008F3870"/>
    <w:rsid w:val="0090145E"/>
    <w:rsid w:val="00910BF9"/>
    <w:rsid w:val="009167A2"/>
    <w:rsid w:val="0092496C"/>
    <w:rsid w:val="00925FFA"/>
    <w:rsid w:val="0092607F"/>
    <w:rsid w:val="00931EC3"/>
    <w:rsid w:val="0093340A"/>
    <w:rsid w:val="009366AF"/>
    <w:rsid w:val="00936D23"/>
    <w:rsid w:val="00936D35"/>
    <w:rsid w:val="00942CCC"/>
    <w:rsid w:val="00951199"/>
    <w:rsid w:val="00957CD5"/>
    <w:rsid w:val="00961BEA"/>
    <w:rsid w:val="00963B74"/>
    <w:rsid w:val="00973C80"/>
    <w:rsid w:val="009968F5"/>
    <w:rsid w:val="009B29F1"/>
    <w:rsid w:val="009B363E"/>
    <w:rsid w:val="009C0B90"/>
    <w:rsid w:val="009C2F96"/>
    <w:rsid w:val="009C4D89"/>
    <w:rsid w:val="009E3DA8"/>
    <w:rsid w:val="009E3EFD"/>
    <w:rsid w:val="009F0E81"/>
    <w:rsid w:val="009F218F"/>
    <w:rsid w:val="009F4D49"/>
    <w:rsid w:val="00A002A9"/>
    <w:rsid w:val="00A02405"/>
    <w:rsid w:val="00A145F4"/>
    <w:rsid w:val="00A23CF5"/>
    <w:rsid w:val="00A24A05"/>
    <w:rsid w:val="00A269B5"/>
    <w:rsid w:val="00A26EE9"/>
    <w:rsid w:val="00A557D7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B2797"/>
    <w:rsid w:val="00AB57F9"/>
    <w:rsid w:val="00AE2E8B"/>
    <w:rsid w:val="00AE69FB"/>
    <w:rsid w:val="00AF1B15"/>
    <w:rsid w:val="00AF69F8"/>
    <w:rsid w:val="00B07B2E"/>
    <w:rsid w:val="00B128B7"/>
    <w:rsid w:val="00B318B1"/>
    <w:rsid w:val="00B37C46"/>
    <w:rsid w:val="00B44ECF"/>
    <w:rsid w:val="00B52D49"/>
    <w:rsid w:val="00B61557"/>
    <w:rsid w:val="00B85F20"/>
    <w:rsid w:val="00B9363F"/>
    <w:rsid w:val="00B942EE"/>
    <w:rsid w:val="00B94D5B"/>
    <w:rsid w:val="00BA72D3"/>
    <w:rsid w:val="00BC0BF7"/>
    <w:rsid w:val="00BC5652"/>
    <w:rsid w:val="00BC5FA4"/>
    <w:rsid w:val="00BD1F08"/>
    <w:rsid w:val="00BD7154"/>
    <w:rsid w:val="00BF480C"/>
    <w:rsid w:val="00BF66B1"/>
    <w:rsid w:val="00BF7260"/>
    <w:rsid w:val="00C01641"/>
    <w:rsid w:val="00C03EB6"/>
    <w:rsid w:val="00C068A7"/>
    <w:rsid w:val="00C155E6"/>
    <w:rsid w:val="00C278CD"/>
    <w:rsid w:val="00C346F1"/>
    <w:rsid w:val="00C36544"/>
    <w:rsid w:val="00C40DF8"/>
    <w:rsid w:val="00C4361C"/>
    <w:rsid w:val="00C457FA"/>
    <w:rsid w:val="00C536B5"/>
    <w:rsid w:val="00C564E2"/>
    <w:rsid w:val="00C641DB"/>
    <w:rsid w:val="00C764E3"/>
    <w:rsid w:val="00C92589"/>
    <w:rsid w:val="00C92993"/>
    <w:rsid w:val="00C94E04"/>
    <w:rsid w:val="00C961B5"/>
    <w:rsid w:val="00CA1C42"/>
    <w:rsid w:val="00CA221D"/>
    <w:rsid w:val="00CA7240"/>
    <w:rsid w:val="00CA7981"/>
    <w:rsid w:val="00CB0605"/>
    <w:rsid w:val="00CB0DD7"/>
    <w:rsid w:val="00CB5006"/>
    <w:rsid w:val="00CB595B"/>
    <w:rsid w:val="00CE2B1D"/>
    <w:rsid w:val="00CF6E99"/>
    <w:rsid w:val="00D00DA9"/>
    <w:rsid w:val="00D06374"/>
    <w:rsid w:val="00D073ED"/>
    <w:rsid w:val="00D10C18"/>
    <w:rsid w:val="00D1347E"/>
    <w:rsid w:val="00D1598D"/>
    <w:rsid w:val="00D176AC"/>
    <w:rsid w:val="00D3239F"/>
    <w:rsid w:val="00D33986"/>
    <w:rsid w:val="00D47862"/>
    <w:rsid w:val="00D615D3"/>
    <w:rsid w:val="00D61E93"/>
    <w:rsid w:val="00D66B41"/>
    <w:rsid w:val="00D700D4"/>
    <w:rsid w:val="00D70A62"/>
    <w:rsid w:val="00D71CB7"/>
    <w:rsid w:val="00D8076B"/>
    <w:rsid w:val="00D815CD"/>
    <w:rsid w:val="00D81FC9"/>
    <w:rsid w:val="00D823B7"/>
    <w:rsid w:val="00D90219"/>
    <w:rsid w:val="00D962D5"/>
    <w:rsid w:val="00DA066D"/>
    <w:rsid w:val="00DA3643"/>
    <w:rsid w:val="00DA5F41"/>
    <w:rsid w:val="00DA6BDE"/>
    <w:rsid w:val="00DB68C1"/>
    <w:rsid w:val="00DB7DC0"/>
    <w:rsid w:val="00DC153D"/>
    <w:rsid w:val="00DD48BD"/>
    <w:rsid w:val="00DE2D0B"/>
    <w:rsid w:val="00DE3652"/>
    <w:rsid w:val="00DE771A"/>
    <w:rsid w:val="00DF3EC5"/>
    <w:rsid w:val="00E16D37"/>
    <w:rsid w:val="00E21A61"/>
    <w:rsid w:val="00E223C5"/>
    <w:rsid w:val="00E37EFB"/>
    <w:rsid w:val="00E456B2"/>
    <w:rsid w:val="00E6280A"/>
    <w:rsid w:val="00E657B2"/>
    <w:rsid w:val="00E725EF"/>
    <w:rsid w:val="00E74AAF"/>
    <w:rsid w:val="00E75DF0"/>
    <w:rsid w:val="00EA4438"/>
    <w:rsid w:val="00EB0EFB"/>
    <w:rsid w:val="00EB3E47"/>
    <w:rsid w:val="00EB635A"/>
    <w:rsid w:val="00ED1D42"/>
    <w:rsid w:val="00ED75D0"/>
    <w:rsid w:val="00EE1D2F"/>
    <w:rsid w:val="00EE443A"/>
    <w:rsid w:val="00EE6AC2"/>
    <w:rsid w:val="00EE6FE5"/>
    <w:rsid w:val="00EF3E45"/>
    <w:rsid w:val="00EF67B8"/>
    <w:rsid w:val="00F03CE0"/>
    <w:rsid w:val="00F04A3B"/>
    <w:rsid w:val="00F12796"/>
    <w:rsid w:val="00F1350C"/>
    <w:rsid w:val="00F13B82"/>
    <w:rsid w:val="00F20C27"/>
    <w:rsid w:val="00F238E6"/>
    <w:rsid w:val="00F24373"/>
    <w:rsid w:val="00F254D3"/>
    <w:rsid w:val="00F315DA"/>
    <w:rsid w:val="00F3288A"/>
    <w:rsid w:val="00F65124"/>
    <w:rsid w:val="00F80577"/>
    <w:rsid w:val="00F82555"/>
    <w:rsid w:val="00F8286A"/>
    <w:rsid w:val="00F841DB"/>
    <w:rsid w:val="00F907F7"/>
    <w:rsid w:val="00F90CC4"/>
    <w:rsid w:val="00FA287F"/>
    <w:rsid w:val="00FA3DD8"/>
    <w:rsid w:val="00FB30D7"/>
    <w:rsid w:val="00FB7D8F"/>
    <w:rsid w:val="00FC794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152E"/>
    <w:rPr>
      <w:color w:val="605E5C"/>
      <w:shd w:val="clear" w:color="auto" w:fill="E1DFDD"/>
    </w:rPr>
  </w:style>
  <w:style w:type="character" w:customStyle="1" w:styleId="testoarticoloimmaginesx">
    <w:name w:val="testoarticoloimmaginesx"/>
    <w:basedOn w:val="Carpredefinitoparagrafo"/>
    <w:rsid w:val="0081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6</cp:revision>
  <cp:lastPrinted>2022-11-09T09:28:00Z</cp:lastPrinted>
  <dcterms:created xsi:type="dcterms:W3CDTF">2022-11-09T11:22:00Z</dcterms:created>
  <dcterms:modified xsi:type="dcterms:W3CDTF">2022-11-16T11:05:00Z</dcterms:modified>
</cp:coreProperties>
</file>